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5948" w14:textId="77777777" w:rsidR="007D32CE" w:rsidRDefault="007D32CE" w:rsidP="008D617A">
      <w:pPr>
        <w:spacing w:after="120"/>
        <w:rPr>
          <w:rFonts w:ascii="Sarabun" w:hAnsi="Sarabun" w:cs="Sarabun"/>
          <w:sz w:val="20"/>
          <w:szCs w:val="20"/>
        </w:rPr>
      </w:pPr>
      <w:bookmarkStart w:id="0" w:name="_Toc69221425"/>
    </w:p>
    <w:p w14:paraId="2C0EEB60" w14:textId="71831681" w:rsidR="007D32CE" w:rsidRPr="00AB3E18" w:rsidRDefault="00252D94" w:rsidP="008D617A">
      <w:pPr>
        <w:spacing w:after="120"/>
        <w:rPr>
          <w:rFonts w:ascii="Sarabun" w:hAnsi="Sarabun" w:cs="Sarabun"/>
          <w:color w:val="C45911" w:themeColor="accent2" w:themeShade="BF"/>
        </w:rPr>
      </w:pPr>
      <w:r w:rsidRPr="00AB3E18">
        <w:rPr>
          <w:rFonts w:ascii="Sarabun" w:hAnsi="Sarabun" w:cs="Sarabun"/>
          <w:color w:val="C45911" w:themeColor="accent2" w:themeShade="BF"/>
        </w:rPr>
        <w:t xml:space="preserve">Es ist dringend erforderlich, dass Sie VOR Durchführung der Ressourcen- und Risikoanalyse mit einem kleinen Vorbereitungsteam den Fragekatalog sichten und </w:t>
      </w:r>
      <w:r w:rsidR="00AB3E18" w:rsidRPr="00AB3E18">
        <w:rPr>
          <w:rFonts w:ascii="Sarabun" w:hAnsi="Sarabun" w:cs="Sarabun"/>
          <w:color w:val="C45911" w:themeColor="accent2" w:themeShade="BF"/>
        </w:rPr>
        <w:t>für Ihren Bereich die passenden Fragen filtern.</w:t>
      </w:r>
    </w:p>
    <w:p w14:paraId="15678C89" w14:textId="783BE00B" w:rsidR="008D617A" w:rsidRPr="00AB3E18" w:rsidRDefault="008D617A" w:rsidP="008D617A">
      <w:pPr>
        <w:spacing w:after="120"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Für die Schritte 1 und 2 der Memoskizze können Sie diese hilfreichen Fragestellungen</w:t>
      </w:r>
      <w:r w:rsidRPr="00AB3E18">
        <w:rPr>
          <w:rFonts w:ascii="Sarabun" w:hAnsi="Sarabun" w:cs="Sarabun"/>
          <w:sz w:val="22"/>
          <w:szCs w:val="22"/>
          <w:vertAlign w:val="superscript"/>
        </w:rPr>
        <w:footnoteReference w:id="1"/>
      </w:r>
      <w:r w:rsidRPr="00AB3E18">
        <w:rPr>
          <w:rFonts w:ascii="Sarabun" w:hAnsi="Sarabun" w:cs="Sarabun"/>
          <w:sz w:val="22"/>
          <w:szCs w:val="22"/>
        </w:rPr>
        <w:t xml:space="preserve"> zur Identifizierung der Risikobereiche und -situationen im pädagogischen Kontext nutzen.</w:t>
      </w:r>
    </w:p>
    <w:p w14:paraId="40871898" w14:textId="77777777" w:rsidR="008D617A" w:rsidRPr="00AB3E18" w:rsidRDefault="008D617A" w:rsidP="008D617A">
      <w:pPr>
        <w:spacing w:after="120"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Diese Fragen sind in unterschiedliche Bereiche gegliedert, die sich u.a. an den inhaltlichen Standards von Schutzkonzepten orientieren:</w:t>
      </w:r>
    </w:p>
    <w:p w14:paraId="19C75B3C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Auseinandersetzung mit der Zielgruppe und deren besonderer Vulnerabilität</w:t>
      </w:r>
    </w:p>
    <w:p w14:paraId="1003C260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Räumliche Ausstattung/Situation</w:t>
      </w:r>
    </w:p>
    <w:p w14:paraId="7B448B7A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Organisations- und Verantwortungsstrukturen</w:t>
      </w:r>
    </w:p>
    <w:p w14:paraId="0FA7C6C7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Personalverantwortung</w:t>
      </w:r>
    </w:p>
    <w:p w14:paraId="328172B9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Regeln</w:t>
      </w:r>
    </w:p>
    <w:p w14:paraId="2B1AE00D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Umgang mit Fehlern innerhalb des Teams / Kommunikationsstruktur</w:t>
      </w:r>
    </w:p>
    <w:p w14:paraId="41121915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Beteiligung und Umgang mit Beschwerden</w:t>
      </w:r>
    </w:p>
    <w:p w14:paraId="6E59039B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Interventionspläne</w:t>
      </w:r>
    </w:p>
    <w:p w14:paraId="67EC4E5D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Umgang mit professioneller Nähe und Distanz und Macht im Arbeitsfeld</w:t>
      </w:r>
    </w:p>
    <w:p w14:paraId="6F8725C4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Prävention</w:t>
      </w:r>
    </w:p>
    <w:p w14:paraId="2EC0C432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Pädagogisches Konzept, sexuelle Bildung und Erziehung</w:t>
      </w:r>
    </w:p>
    <w:p w14:paraId="34336C89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Zugänglichkeiten von Informationen</w:t>
      </w:r>
    </w:p>
    <w:p w14:paraId="33D78A5A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Historie</w:t>
      </w:r>
    </w:p>
    <w:p w14:paraId="6EE37C94" w14:textId="77777777" w:rsidR="008D617A" w:rsidRPr="00AB3E18" w:rsidRDefault="008D617A" w:rsidP="008D617A">
      <w:pPr>
        <w:numPr>
          <w:ilvl w:val="0"/>
          <w:numId w:val="24"/>
        </w:numPr>
        <w:spacing w:before="120" w:after="120" w:line="240" w:lineRule="auto"/>
        <w:ind w:left="714" w:hanging="357"/>
        <w:contextualSpacing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Weitere Risiken</w:t>
      </w:r>
    </w:p>
    <w:p w14:paraId="282F2A76" w14:textId="77777777" w:rsidR="008D617A" w:rsidRPr="00AB3E18" w:rsidRDefault="008D617A" w:rsidP="008D617A">
      <w:pPr>
        <w:spacing w:before="120" w:after="120" w:line="240" w:lineRule="auto"/>
        <w:contextualSpacing/>
        <w:rPr>
          <w:rFonts w:ascii="Sarabun" w:hAnsi="Sarabun" w:cs="Sarabun"/>
          <w:sz w:val="22"/>
          <w:szCs w:val="22"/>
        </w:rPr>
      </w:pPr>
    </w:p>
    <w:p w14:paraId="347CAB89" w14:textId="77777777" w:rsidR="008D617A" w:rsidRPr="00AB3E18" w:rsidRDefault="008D617A" w:rsidP="008D617A">
      <w:pPr>
        <w:spacing w:after="120"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Die Beantwortung der Fragen dient dem Bewusstwerden und der Sensibilisierung. Reflektieren Sie die aufgeführten Aspekte und Verhaltensweisen kritisch.</w:t>
      </w:r>
    </w:p>
    <w:p w14:paraId="2DCD893A" w14:textId="77777777" w:rsidR="008D617A" w:rsidRPr="00AB3E18" w:rsidRDefault="008D617A" w:rsidP="008D617A">
      <w:pPr>
        <w:spacing w:after="120"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Da die Schutzwirkung sich mit dem Grad der Partizipation erhöht, binden Sie möglichst viele Mitarbeitende, Verantwortungsträger*innen, Zielgruppen Ihrer Angebote in die Auseinandersetzung mit ein.</w:t>
      </w:r>
    </w:p>
    <w:p w14:paraId="41164379" w14:textId="77777777" w:rsidR="008D617A" w:rsidRPr="00AB3E18" w:rsidRDefault="008D617A" w:rsidP="008D617A">
      <w:pPr>
        <w:spacing w:after="120"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Machen Sie auch eine Ortsbegehung.</w:t>
      </w:r>
    </w:p>
    <w:p w14:paraId="0E2744CA" w14:textId="77777777" w:rsidR="008D617A" w:rsidRPr="00AB3E18" w:rsidRDefault="008D617A" w:rsidP="008D617A">
      <w:pPr>
        <w:spacing w:after="120"/>
        <w:rPr>
          <w:rFonts w:ascii="Sarabun" w:hAnsi="Sarabun" w:cs="Sarabun"/>
          <w:sz w:val="22"/>
          <w:szCs w:val="22"/>
        </w:rPr>
      </w:pPr>
      <w:r w:rsidRPr="00AB3E18">
        <w:rPr>
          <w:rFonts w:ascii="Sarabun" w:hAnsi="Sarabun" w:cs="Sarabun"/>
          <w:sz w:val="22"/>
          <w:szCs w:val="22"/>
        </w:rPr>
        <w:t>Ein Fragebogen kann nie vollständig alle Gefahrenmomente erfassen. Binden Sie daher gerne auch im Analysegeschehen weitere Aspekte ein und Ergänzen Sie.</w:t>
      </w:r>
    </w:p>
    <w:p w14:paraId="1386A5F8" w14:textId="77777777" w:rsidR="008D617A" w:rsidRPr="00AB3E18" w:rsidRDefault="008D617A" w:rsidP="008D617A">
      <w:pPr>
        <w:keepNext/>
        <w:keepLines/>
        <w:spacing w:before="360" w:after="120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8"/>
          <w:szCs w:val="28"/>
        </w:rPr>
      </w:pPr>
      <w:r w:rsidRPr="00AB3E18">
        <w:rPr>
          <w:rFonts w:ascii="Sarabun" w:eastAsiaTheme="majorEastAsia" w:hAnsi="Sarabun" w:cs="Sarabun"/>
          <w:b/>
          <w:bCs/>
          <w:color w:val="BF8F00" w:themeColor="accent4" w:themeShade="BF"/>
          <w:sz w:val="28"/>
          <w:szCs w:val="28"/>
        </w:rPr>
        <w:br w:type="page"/>
      </w:r>
    </w:p>
    <w:p w14:paraId="2F99D17E" w14:textId="77777777" w:rsidR="008D617A" w:rsidRPr="008D617A" w:rsidRDefault="008D617A" w:rsidP="008D617A">
      <w:pPr>
        <w:keepNext/>
        <w:keepLines/>
        <w:spacing w:before="360" w:after="120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Leitbild der Gemeinde/Organisation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5211"/>
        <w:gridCol w:w="5279"/>
      </w:tblGrid>
      <w:tr w:rsidR="008D617A" w:rsidRPr="008D617A" w14:paraId="08868C5D" w14:textId="77777777" w:rsidTr="00E336C4"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B06A3AB" w14:textId="77777777" w:rsidR="008D617A" w:rsidRPr="008D617A" w:rsidRDefault="008D617A" w:rsidP="00E336C4">
            <w:pPr>
              <w:spacing w:after="120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8C1A93F" w14:textId="77777777" w:rsidR="008D617A" w:rsidRPr="008D617A" w:rsidRDefault="008D617A" w:rsidP="00E336C4">
            <w:pPr>
              <w:spacing w:after="120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3439B85" w14:textId="77777777" w:rsidTr="00E336C4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149" w14:textId="77777777" w:rsidR="008D617A" w:rsidRPr="008D617A" w:rsidRDefault="008D617A" w:rsidP="00E336C4">
            <w:pPr>
              <w:spacing w:after="0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Welche Aussagen zum Schutz vor sexualisierter Gewalt sind im Leitbild zu finden?</w:t>
            </w:r>
          </w:p>
        </w:tc>
      </w:tr>
      <w:tr w:rsidR="008D617A" w:rsidRPr="008D617A" w14:paraId="52B08562" w14:textId="77777777" w:rsidTr="00E336C4">
        <w:trPr>
          <w:trHeight w:val="127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A87" w14:textId="77777777" w:rsidR="008D617A" w:rsidRPr="008D617A" w:rsidRDefault="008D617A" w:rsidP="00E336C4">
            <w:pPr>
              <w:spacing w:after="0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58F9E05C" w14:textId="77777777" w:rsidR="008D617A" w:rsidRPr="008D617A" w:rsidRDefault="008D617A" w:rsidP="008D617A">
      <w:pPr>
        <w:spacing w:before="12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t>Konkrete Aussagen im Leitbild über:</w:t>
      </w:r>
    </w:p>
    <w:tbl>
      <w:tblPr>
        <w:tblW w:w="10327" w:type="dxa"/>
        <w:tblLook w:val="04A0" w:firstRow="1" w:lastRow="0" w:firstColumn="1" w:lastColumn="0" w:noHBand="0" w:noVBand="1"/>
      </w:tblPr>
      <w:tblGrid>
        <w:gridCol w:w="3402"/>
        <w:gridCol w:w="737"/>
        <w:gridCol w:w="1050"/>
        <w:gridCol w:w="716"/>
        <w:gridCol w:w="1020"/>
        <w:gridCol w:w="3402"/>
      </w:tblGrid>
      <w:tr w:rsidR="008D617A" w:rsidRPr="008D617A" w14:paraId="3C313479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5210883" w14:textId="77777777" w:rsidR="008D617A" w:rsidRPr="008D617A" w:rsidRDefault="008D617A" w:rsidP="00E336C4">
            <w:pPr>
              <w:spacing w:after="120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F5029F5" w14:textId="77777777" w:rsidR="008D617A" w:rsidRPr="008D617A" w:rsidRDefault="008D617A" w:rsidP="00E336C4">
            <w:pPr>
              <w:spacing w:after="120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16687D4" w14:textId="77777777" w:rsidR="008D617A" w:rsidRPr="008D617A" w:rsidRDefault="008D617A" w:rsidP="00E336C4">
            <w:pPr>
              <w:spacing w:after="120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5759219" w14:textId="77777777" w:rsidR="008D617A" w:rsidRPr="008D617A" w:rsidRDefault="008D617A" w:rsidP="00E336C4">
            <w:pPr>
              <w:spacing w:after="120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72D13A" w14:textId="77777777" w:rsidR="008D617A" w:rsidRPr="008D617A" w:rsidRDefault="008D617A" w:rsidP="00E336C4">
            <w:pPr>
              <w:spacing w:after="120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D1798E" w14:textId="77777777" w:rsidR="008D617A" w:rsidRPr="008D617A" w:rsidRDefault="008D617A" w:rsidP="00E336C4">
            <w:pPr>
              <w:spacing w:after="120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323CD5CA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D16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Kultur der Achtsamkeit, des Hinsehens und des Respektes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7F9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50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3B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14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30B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5E623EA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32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Das zugrundeliegende Menschenbild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F75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05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CA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BB9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72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126A2A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80F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Positionierung zum Thema sexualisierte Gewalt und Machtmissbrauch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C4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3F4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3D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CD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AF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FEE8CAC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1F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Den Umgang mit Sexualität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4A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8EE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1D2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F4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75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1D089862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F0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Professionelle Nähe und Distanz-Gestaltung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4B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A7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ED3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50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F9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D0E3134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0B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Selbstbestimmungs- und Schutzrechte (Kinderrechte / Menschenrechte) sowie zur Würde des Menschen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A9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9E0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D7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18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EB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90C0EEB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BB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Gelebter Umgang mit Fehlern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7E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F8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66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2D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26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038A46D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B8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Das spezifischen Schutzkonzept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87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D5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500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CE3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249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3A51D99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ED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Verweis auf sexualpädagogisches Konzept in Bildungs-, Betreuungs- und Pflegeeinrichtungen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4E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EFE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50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92B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244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8C2EA0D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3F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Das Betreuungsverständnis in Bildungs-, Betreuungs- und Pflegeeinrichtungen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AD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DE8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73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53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19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7899D9A6" w14:textId="77777777" w:rsidR="008D617A" w:rsidRPr="008D617A" w:rsidRDefault="008D617A" w:rsidP="00CA552E">
      <w:pPr>
        <w:spacing w:before="120" w:line="240" w:lineRule="auto"/>
        <w:contextualSpacing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br w:type="page"/>
      </w:r>
    </w:p>
    <w:p w14:paraId="413FA8D8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Beispiele für Arbeitsbereiche (Kirchengemeinde)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3823"/>
        <w:gridCol w:w="708"/>
        <w:gridCol w:w="709"/>
        <w:gridCol w:w="709"/>
        <w:gridCol w:w="3118"/>
        <w:gridCol w:w="709"/>
        <w:gridCol w:w="709"/>
      </w:tblGrid>
      <w:tr w:rsidR="008D617A" w:rsidRPr="008D617A" w14:paraId="113F4133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23D43E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62E22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8B38A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Nein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093EE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0BDF9E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3290DA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8FD876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Nein</w:t>
            </w:r>
          </w:p>
        </w:tc>
      </w:tr>
      <w:tr w:rsidR="008D617A" w:rsidRPr="008D617A" w14:paraId="027EDDB4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B6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Krabbelgruppen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25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4F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13793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6E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Jugendkirche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7D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D6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1D17422C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EF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Kindertageseinrichtung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33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73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E1E9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F18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Kinderfreizeiten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E4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CE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08163FFF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66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Kinderkirche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58A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46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78A02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A86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Jugendfreizeiten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A1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F4E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081C1C68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E7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Kinderbibelwoche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60E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3A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D988D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30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Konfirmandenunterricht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92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22D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1E15CD95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40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Kinderchor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46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4D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3074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18B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Konfi-Camps/-wochenenden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E9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82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65CA44AB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D4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Jugendchor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7A7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1B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01D44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09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Konfi-Helfer / Konfi-Team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1A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28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1D89AABF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A7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Kinder-/Jugendorchester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27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4C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DA34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D2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Projekte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F1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F1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2F16E99E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245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Musikunterricht, einzeln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93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6C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E25E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78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Seelsorgeangebote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AB3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1C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57AE3A06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BA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Hausaufgabenhilfe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2D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2A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E33F2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C8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Gruppenangebote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E3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E8F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3B16A40D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E06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Kindergruppen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2A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EC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6464A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4EA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Besuchsdienst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3DA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B86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3404EC93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AC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Jugendgruppen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346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EF3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FFF9B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23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Familienunterstützungen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60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A0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4B168312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3C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Offene Arbeit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57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A5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57444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FD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Angebote für Geflüchtete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14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FB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487A9B5E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E1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Begegnungsstätte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1F6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76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0817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85A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16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A2C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6E7BEB64" w14:textId="77777777" w:rsidTr="00E336C4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450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Seniorenangebote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72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6C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A21E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175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AF8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09E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</w:tbl>
    <w:p w14:paraId="230245CE" w14:textId="77777777" w:rsidR="008D617A" w:rsidRPr="00BC6E06" w:rsidRDefault="008D617A" w:rsidP="00CA552E">
      <w:pPr>
        <w:spacing w:before="240" w:after="0" w:line="240" w:lineRule="auto"/>
        <w:rPr>
          <w:rFonts w:ascii="Sarabun" w:hAnsi="Sarabun" w:cs="Sarabun"/>
          <w:b/>
          <w:bCs/>
          <w:sz w:val="22"/>
          <w:szCs w:val="22"/>
        </w:rPr>
      </w:pPr>
      <w:r w:rsidRPr="00BC6E06">
        <w:rPr>
          <w:rFonts w:ascii="Sarabun" w:hAnsi="Sarabun" w:cs="Sarabun"/>
          <w:b/>
          <w:bCs/>
          <w:sz w:val="22"/>
          <w:szCs w:val="22"/>
        </w:rPr>
        <w:t xml:space="preserve">Fragen zur Diskussion in der Gruppe: </w:t>
      </w:r>
    </w:p>
    <w:p w14:paraId="293CA7A9" w14:textId="77777777" w:rsidR="008D617A" w:rsidRPr="00BC6E06" w:rsidRDefault="008D617A" w:rsidP="00CA552E">
      <w:pPr>
        <w:numPr>
          <w:ilvl w:val="0"/>
          <w:numId w:val="23"/>
        </w:numPr>
        <w:spacing w:after="120" w:line="240" w:lineRule="auto"/>
        <w:contextualSpacing/>
        <w:rPr>
          <w:rFonts w:ascii="Sarabun" w:hAnsi="Sarabun" w:cs="Sarabun"/>
          <w:sz w:val="22"/>
          <w:szCs w:val="22"/>
        </w:rPr>
      </w:pPr>
      <w:r w:rsidRPr="00BC6E06">
        <w:rPr>
          <w:rFonts w:ascii="Sarabun" w:hAnsi="Sarabun" w:cs="Sarabun"/>
          <w:sz w:val="22"/>
          <w:szCs w:val="22"/>
        </w:rPr>
        <w:t>Was macht die Schutzbedürftigkeit der Zielgruppe aus?</w:t>
      </w:r>
    </w:p>
    <w:p w14:paraId="16F8BE3C" w14:textId="77777777" w:rsidR="008D617A" w:rsidRPr="00BC6E06" w:rsidRDefault="008D617A" w:rsidP="00CA552E">
      <w:pPr>
        <w:numPr>
          <w:ilvl w:val="0"/>
          <w:numId w:val="23"/>
        </w:numPr>
        <w:spacing w:before="120" w:line="240" w:lineRule="auto"/>
        <w:contextualSpacing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Zielgruppen und/oder Personen mit besonderem Schutzbedarf in unserer Kirchengemeinde/Institution?</w:t>
      </w:r>
    </w:p>
    <w:p w14:paraId="5FA6D458" w14:textId="77777777" w:rsidR="008D617A" w:rsidRPr="00BC6E06" w:rsidRDefault="008D617A" w:rsidP="00CA552E">
      <w:pPr>
        <w:spacing w:before="120" w:line="240" w:lineRule="auto"/>
        <w:contextualSpacing/>
        <w:rPr>
          <w:rFonts w:ascii="Sarabun" w:hAnsi="Sarabun" w:cs="Sarabun"/>
          <w:sz w:val="22"/>
          <w:szCs w:val="18"/>
        </w:rPr>
      </w:pPr>
    </w:p>
    <w:p w14:paraId="1E2D17ED" w14:textId="77777777" w:rsidR="008D617A" w:rsidRPr="00BC6E06" w:rsidRDefault="008D617A" w:rsidP="00CA552E">
      <w:pPr>
        <w:spacing w:before="120" w:line="240" w:lineRule="auto"/>
        <w:contextualSpacing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Für Arbeitsbereiche mit vulnerablen Zielgruppen (z.B. Minderjährige, Pflege- oder Assistenzbedürftige) können Sie sich folgende Leitfragen stellen:</w:t>
      </w:r>
    </w:p>
    <w:p w14:paraId="42FB9E6A" w14:textId="77777777" w:rsidR="008D617A" w:rsidRPr="00BC6E06" w:rsidRDefault="008D617A" w:rsidP="00CA552E">
      <w:pPr>
        <w:pStyle w:val="Listenabsatz"/>
        <w:numPr>
          <w:ilvl w:val="0"/>
          <w:numId w:val="25"/>
        </w:numPr>
        <w:spacing w:before="12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Erfolgt in der Einrichtung eine Auseinandersetzung mit gewaltfördernden oder gewaltimmanenten Bedingungen wie Abhängigkeitsverhältnissen, Machtgefälle, Fremdbestimmung?</w:t>
      </w:r>
    </w:p>
    <w:p w14:paraId="49F90EA4" w14:textId="77777777" w:rsidR="008D617A" w:rsidRPr="00BC6E06" w:rsidRDefault="008D617A" w:rsidP="00CA552E">
      <w:pPr>
        <w:pStyle w:val="Listenabsatz"/>
        <w:numPr>
          <w:ilvl w:val="0"/>
          <w:numId w:val="25"/>
        </w:numPr>
        <w:spacing w:before="12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Werden Abläufe in der Einrichtung bezüglich der Berücksichtigung von Interessen und Bedürfnisse der Zielgruppe kritisch hinterfragt?</w:t>
      </w:r>
    </w:p>
    <w:p w14:paraId="72B38404" w14:textId="77777777" w:rsidR="008D617A" w:rsidRPr="00BC6E06" w:rsidRDefault="008D617A" w:rsidP="00CA552E">
      <w:pPr>
        <w:pStyle w:val="Listenabsatz"/>
        <w:numPr>
          <w:ilvl w:val="0"/>
          <w:numId w:val="25"/>
        </w:numPr>
        <w:spacing w:before="12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in der Einrichtung ein Bewusstsein darüber, dass es jederzeit zu Handlungen von (sexualisierter) Gewalt kommen kann?</w:t>
      </w:r>
    </w:p>
    <w:p w14:paraId="6BDC7082" w14:textId="77777777" w:rsidR="008D617A" w:rsidRPr="00BC6E06" w:rsidRDefault="008D617A" w:rsidP="00CA552E">
      <w:pPr>
        <w:spacing w:before="120" w:line="240" w:lineRule="auto"/>
        <w:contextualSpacing/>
        <w:rPr>
          <w:rFonts w:ascii="Sarabun" w:hAnsi="Sarabun" w:cs="Sarabun"/>
          <w:sz w:val="22"/>
          <w:szCs w:val="18"/>
        </w:rPr>
      </w:pPr>
    </w:p>
    <w:p w14:paraId="02D50A2A" w14:textId="77777777" w:rsidR="008D617A" w:rsidRPr="008D617A" w:rsidRDefault="008D617A" w:rsidP="00CA552E">
      <w:pPr>
        <w:spacing w:before="120" w:line="240" w:lineRule="auto"/>
        <w:contextualSpacing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br w:type="page"/>
      </w:r>
    </w:p>
    <w:p w14:paraId="41F3A621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Räume</w:t>
      </w:r>
      <w:bookmarkEnd w:id="0"/>
    </w:p>
    <w:p w14:paraId="3B3914A9" w14:textId="77777777" w:rsidR="008D617A" w:rsidRPr="008D617A" w:rsidRDefault="008D617A" w:rsidP="00CA552E">
      <w:pPr>
        <w:spacing w:before="12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t>In welchen Räumen finden unsere Angebote statt?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80"/>
        <w:gridCol w:w="3681"/>
        <w:gridCol w:w="5982"/>
      </w:tblGrid>
      <w:tr w:rsidR="008D617A" w:rsidRPr="008D617A" w14:paraId="2300D291" w14:textId="77777777" w:rsidTr="00E336C4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7DA6B9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315F462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Räume/Häuser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F13BB2F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743831F6" w14:textId="77777777" w:rsidTr="00E336C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CC0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3F9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 xml:space="preserve">Gemeindehaus 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8B9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26DBFF07" w14:textId="77777777" w:rsidTr="00E336C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B23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A79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Jugendhaus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543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1069DFB2" w14:textId="77777777" w:rsidTr="00E336C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6DB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95F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Kirche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232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4763C006" w14:textId="77777777" w:rsidTr="00E336C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69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8C2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Pfarrhaus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83B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7A7F0B5D" w14:textId="77777777" w:rsidTr="00E336C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70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10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Eigenes Freizeithaus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1EE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2E7E73CE" w14:textId="77777777" w:rsidTr="00E336C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E17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8F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  <w:r w:rsidRPr="008D617A">
              <w:rPr>
                <w:rFonts w:ascii="Sarabun" w:hAnsi="Sarabun" w:cs="Sarabun"/>
                <w:iCs/>
                <w:sz w:val="20"/>
                <w:szCs w:val="20"/>
              </w:rPr>
              <w:t>Eigenes Gartengrundstück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662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  <w:tr w:rsidR="008D617A" w:rsidRPr="008D617A" w14:paraId="7158480F" w14:textId="77777777" w:rsidTr="00E336C4">
        <w:trPr>
          <w:trHeight w:val="2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81E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1DA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ED6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iCs/>
                <w:sz w:val="20"/>
                <w:szCs w:val="20"/>
              </w:rPr>
            </w:pPr>
          </w:p>
        </w:tc>
      </w:tr>
    </w:tbl>
    <w:p w14:paraId="62D16301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</w:p>
    <w:tbl>
      <w:tblPr>
        <w:tblW w:w="10327" w:type="dxa"/>
        <w:tblLook w:val="04A0" w:firstRow="1" w:lastRow="0" w:firstColumn="1" w:lastColumn="0" w:noHBand="0" w:noVBand="1"/>
      </w:tblPr>
      <w:tblGrid>
        <w:gridCol w:w="3402"/>
        <w:gridCol w:w="737"/>
        <w:gridCol w:w="1050"/>
        <w:gridCol w:w="716"/>
        <w:gridCol w:w="1020"/>
        <w:gridCol w:w="3402"/>
      </w:tblGrid>
      <w:tr w:rsidR="008D617A" w:rsidRPr="008D617A" w14:paraId="73E31606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D00B70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95374A4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AEB72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B6465C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9B631C7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DA090E2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2CD2B688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1E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spezifische bauliche Gegebenheiten, die Risiken bergen?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B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12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BE9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DF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A8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B1587C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D4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abgelegen, nicht einsehbare Bereiche, die zugänglich sind?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09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786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CD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1E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F5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77BDEC3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58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 aktuelle Übersicht darüber, wer Schlüsselgewalt in welchen Räumlichkeiten hat?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34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AF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D5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DE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CC6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E7D3CB9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AEC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Personen, die regelmäßig Zutritt in die Räume haben und sich dort unbeaufsichtigt aufhalten können?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4DF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69E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6C3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0A0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68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3E35C36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45B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Werden Besucher*innen, die nicht bekannt sind, direkt angesprochen und z.B. nach dem Grund ihres Aufenthaltes gefragt?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CB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3A4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924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60C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CB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49EC434E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t>Außenbereich</w:t>
      </w:r>
    </w:p>
    <w:tbl>
      <w:tblPr>
        <w:tblW w:w="10327" w:type="dxa"/>
        <w:tblLook w:val="04A0" w:firstRow="1" w:lastRow="0" w:firstColumn="1" w:lastColumn="0" w:noHBand="0" w:noVBand="1"/>
      </w:tblPr>
      <w:tblGrid>
        <w:gridCol w:w="3402"/>
        <w:gridCol w:w="737"/>
        <w:gridCol w:w="1050"/>
        <w:gridCol w:w="716"/>
        <w:gridCol w:w="1020"/>
        <w:gridCol w:w="3402"/>
      </w:tblGrid>
      <w:tr w:rsidR="008D617A" w:rsidRPr="008D617A" w14:paraId="6EE55D48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7DEE4DA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CFE26B0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1ED6DA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3252369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2CC7884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384615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75BDA60A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23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abgelegen, nicht einsehbare Bereiche im Außenbereich/Garten die zugänglich sind?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FD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32F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F19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039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68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B55A2BB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BC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Kann das Grundstück unproblematisch betreten werden?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BB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37F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3B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4E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5E6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9FAF644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FC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 aktuelle Übersicht darüber, wer sich wann regelmäßig auf dem Grundstück befindet?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E39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AB7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A48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281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761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F8738B5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8B7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1F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1E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6B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F5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37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51972C21" w14:textId="77777777" w:rsidR="008D617A" w:rsidRPr="008D617A" w:rsidRDefault="008D617A" w:rsidP="00CA552E">
      <w:pPr>
        <w:spacing w:before="120" w:line="240" w:lineRule="auto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br w:type="page"/>
      </w:r>
    </w:p>
    <w:p w14:paraId="2F84C68E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Organisations- und Verantwortungsstrukturen</w:t>
      </w:r>
    </w:p>
    <w:tbl>
      <w:tblPr>
        <w:tblW w:w="1026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907"/>
        <w:gridCol w:w="3402"/>
      </w:tblGrid>
      <w:tr w:rsidR="008D617A" w:rsidRPr="008D617A" w14:paraId="780155E2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C203E4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1BEE30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B8D6F4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F37181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5563303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6EFC910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18CFB46C" w14:textId="77777777" w:rsidTr="00E336C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E9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klare Organisations-, Ablauf- und Entscheidungsstrukturen?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1D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198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AE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41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101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4EF1003" w14:textId="77777777" w:rsidTr="00E336C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A6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Parallelstrukturen, z.B. heimliche Hierarchien?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3C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91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25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EF3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01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EB1DCC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E0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allen Mitarbeitenden (haupt- und ehrenamtlich) diese Strukturen bekannt?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A1D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98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63E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49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82F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3C3C9B2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33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die Strukturen transparent dargestellt, so dass externe Personen (Eltern, Gemeindemitglieder, Kinder, Teilnehmende) diese erkennen können, bzw. ihnen bekannt sind?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245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24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E23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59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C5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184F22F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9B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die Aufgaben, Kompetenzen, Rollen von Leitungen und Mitarbeitenden klar definiert und verbindlich delegiert?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3FD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57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1A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E9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8A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5BCAA61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9A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Wissen alle Mitarbeitenden, wofür sie zuständig sind und Verantwortung haben?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1B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04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7F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E0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FE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B8C9D68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46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Werden diese Zuständigkeiten tatsächlich ausgefüllt oder gibt es informelle Strukturen?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E7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E97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70B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16C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B3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5AC9EF78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8E5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einen verantwortlichen und reflektierten Umgang mit Macht und Einfluss?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80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78E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36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AB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67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53BFE768" w14:textId="77777777" w:rsidTr="00E336C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74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 offene Kommunikationsstruktur?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22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63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9A9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055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CA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9F37495" w14:textId="77777777" w:rsidTr="00E336C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639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Kommunikationswege leicht manipulierbar?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7E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B99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D11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7A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D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4740E82" w14:textId="77777777" w:rsidTr="00E336C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37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 verlässliche Ansprechkultur?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EF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5B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01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01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AC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243ADFB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5F6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 verbindliches und verlässliches Beschwerdemanagement?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D10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A34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BB4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5F6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79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B448F4D" w14:textId="77777777" w:rsidTr="00E336C4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AE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Übernimmt die Leitung ihre Verantwortung?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951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9B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91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0A1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7F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0436F24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99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Interveniert die Leitung, wenn sie über Fehlverhalten informiert wird?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AE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87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45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88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BD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1863A4BC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887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 verbindliches Interventionskonzept, wenn etwas passiert ist?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65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F2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3A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FC1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B15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00EAD6B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E5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die Namen aller Mitarbeitenden, auch der Helfer*innen öffentlich?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6B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88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67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5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531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4E1F9259" w14:textId="77777777" w:rsid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</w:p>
    <w:p w14:paraId="77F5C119" w14:textId="77777777" w:rsidR="00CA552E" w:rsidRDefault="00CA552E" w:rsidP="00CA552E">
      <w:pPr>
        <w:spacing w:after="0" w:line="240" w:lineRule="auto"/>
        <w:rPr>
          <w:rFonts w:ascii="Sarabun" w:hAnsi="Sarabun" w:cs="Sarabun"/>
          <w:szCs w:val="20"/>
        </w:rPr>
      </w:pPr>
    </w:p>
    <w:p w14:paraId="0C5A3E70" w14:textId="77777777" w:rsidR="00CA552E" w:rsidRPr="008D617A" w:rsidRDefault="00CA552E" w:rsidP="00CA552E">
      <w:pPr>
        <w:spacing w:after="0" w:line="240" w:lineRule="auto"/>
        <w:rPr>
          <w:rFonts w:ascii="Sarabun" w:hAnsi="Sarabun" w:cs="Sarabun"/>
          <w:szCs w:val="20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8D617A" w:rsidRPr="008D617A" w14:paraId="6D4A06C3" w14:textId="77777777" w:rsidTr="00E336C4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C3E4E2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9C1ACDA" w14:textId="77777777" w:rsidTr="00E336C4">
        <w:trPr>
          <w:trHeight w:val="40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4EB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Cs w:val="20"/>
              </w:rPr>
            </w:pPr>
            <w:r w:rsidRPr="008D617A">
              <w:rPr>
                <w:rFonts w:ascii="Sarabun" w:hAnsi="Sarabun" w:cs="Sarabun"/>
                <w:szCs w:val="20"/>
              </w:rPr>
              <w:t>Wie würden Sie den Führungsstil beschreiben, den die Leitungen verkörpern?</w:t>
            </w:r>
          </w:p>
        </w:tc>
      </w:tr>
      <w:tr w:rsidR="008D617A" w:rsidRPr="008D617A" w14:paraId="5125D8B2" w14:textId="77777777" w:rsidTr="00E336C4">
        <w:trPr>
          <w:trHeight w:val="139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4C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33F71129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</w:p>
    <w:p w14:paraId="285A2C56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t>Personalverantwortung - Mitarbeitende</w:t>
      </w:r>
    </w:p>
    <w:tbl>
      <w:tblPr>
        <w:tblW w:w="1043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1077"/>
        <w:gridCol w:w="3402"/>
      </w:tblGrid>
      <w:tr w:rsidR="008D617A" w:rsidRPr="008D617A" w14:paraId="4F522F36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6639BF0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661FE9C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87177E6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4116223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EE994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7C0ED7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61F1A7CC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40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Wird bei Einstellungsgesprächen das Thema Umgang mit sexualisierter Gewalt verlässlich angesprochen?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34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6F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E41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01F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DD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0F1FEEB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60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Werden diese Themen auch bei Beauftragungen von Ehrenamtlichen angesprochen?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FF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CB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F1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95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00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692CF53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222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 xml:space="preserve">Wird in </w:t>
            </w:r>
            <w:proofErr w:type="spellStart"/>
            <w:r w:rsidRPr="008D617A">
              <w:rPr>
                <w:rFonts w:ascii="Sarabun" w:hAnsi="Sarabun" w:cs="Sarabun"/>
                <w:sz w:val="20"/>
                <w:szCs w:val="20"/>
              </w:rPr>
              <w:t>Mitarbeitendengesprächen</w:t>
            </w:r>
            <w:proofErr w:type="spell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Prävention sexualisierter Gewalt oder das Thema Umgang mit professioneller Nähe und Distanz berücksichtigt? (Z.B. in PE-Gesprächen, Zielvereinbarungsgesprächen, Reflexionsgesprächen vor Entfristungen oder am Ende der Probezeit)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5FD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52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C7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38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2A0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15D0B41F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692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Wird darauf geachtet, dass Mitarbeitende sich zum Thema sexualisierte Gewalt fort- und weiterbilden?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03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994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16D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B4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F1F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ACEEEE5" w14:textId="77777777" w:rsidTr="00E336C4">
        <w:trPr>
          <w:trHeight w:val="8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CFA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Ist klar geregelt, welche Mitarbeitenden ein erweitertes Führungszeugnis vorlegen müssen?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FB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2B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D6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D4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E3B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D01602F" w14:textId="77777777" w:rsidTr="00E336C4">
        <w:trPr>
          <w:trHeight w:val="57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88C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die landeskirchlichen Regelungen z.B. aus dem ARRG umgesetzt?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B7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DF9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F2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A8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A59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1C684C01" w14:textId="77777777" w:rsidTr="00E336C4">
        <w:trPr>
          <w:trHeight w:val="8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75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Wird die Vorlage von erweiterten Führungszeugnissen regelmäßig umgesetzt?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36F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B9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5FF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CB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3BF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683875D6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br w:type="page"/>
      </w:r>
    </w:p>
    <w:p w14:paraId="590D8AC7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Regeln</w:t>
      </w:r>
    </w:p>
    <w:tbl>
      <w:tblPr>
        <w:tblW w:w="1043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1077"/>
        <w:gridCol w:w="3402"/>
      </w:tblGrid>
      <w:tr w:rsidR="008D617A" w:rsidRPr="008D617A" w14:paraId="1DBC2883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791CDA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F8C80CD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C36043A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F4CF10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C83A3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D6F311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56C89710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08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 Hausordnung/Regeln zum Umgang miteinander?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53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7C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49A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C8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D6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EBDDC2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2EE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in diesen Regeln auch Verhaltensregeln bezüglich sexualisierter Gewalt vorhanden?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676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737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F9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7A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66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8A52E5B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B13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Werden alle bezüglich der Einhaltung der Regeln gleichgehandelt?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D1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FFF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0E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64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D48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14DC1E86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C9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Werden Unterschiede im Umgang pädagogisch begründet oder geschehen diese willkürlich oder abhängig von Sympathien?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28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D5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43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ED2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92B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139FE96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C78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Halten sich auch alle Erwachsenen an die Regeln?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A5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B3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171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C77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95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2466E10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B7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Werden Sanktionen vorher klar benannt, oder werden sie spontan, personenabhängig entschieden?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C2E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39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5D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85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EF3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42F9434A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11"/>
        <w:gridCol w:w="5272"/>
        <w:gridCol w:w="7"/>
      </w:tblGrid>
      <w:tr w:rsidR="008D617A" w:rsidRPr="008D617A" w14:paraId="3BDBC4D7" w14:textId="77777777" w:rsidTr="00E336C4">
        <w:trPr>
          <w:gridAfter w:val="1"/>
          <w:wAfter w:w="7" w:type="dxa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6F9741CD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8C44019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BC6E06" w14:paraId="26F53F7A" w14:textId="77777777" w:rsidTr="00E336C4">
        <w:trPr>
          <w:trHeight w:val="40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4A10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  <w:r w:rsidRPr="00BC6E06">
              <w:rPr>
                <w:rFonts w:ascii="Sarabun" w:hAnsi="Sarabun" w:cs="Sarabun"/>
                <w:sz w:val="22"/>
                <w:szCs w:val="18"/>
              </w:rPr>
              <w:t>Wer hat die Hausordnung/Regeln aufgestellt?</w:t>
            </w:r>
          </w:p>
        </w:tc>
      </w:tr>
      <w:tr w:rsidR="008D617A" w:rsidRPr="00BC6E06" w14:paraId="3638C45A" w14:textId="77777777" w:rsidTr="00E336C4">
        <w:trPr>
          <w:trHeight w:val="11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1F2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</w:p>
        </w:tc>
      </w:tr>
      <w:tr w:rsidR="008D617A" w:rsidRPr="00BC6E06" w14:paraId="10BA1E1B" w14:textId="77777777" w:rsidTr="00E336C4">
        <w:trPr>
          <w:trHeight w:val="32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674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  <w:r w:rsidRPr="00BC6E06">
              <w:rPr>
                <w:rFonts w:ascii="Sarabun" w:hAnsi="Sarabun" w:cs="Sarabun"/>
                <w:sz w:val="22"/>
                <w:szCs w:val="18"/>
              </w:rPr>
              <w:t>Wie werden Regeln aufgestellt und (weiter-)entwickelt?</w:t>
            </w:r>
          </w:p>
        </w:tc>
      </w:tr>
      <w:tr w:rsidR="008D617A" w:rsidRPr="00BC6E06" w14:paraId="578701EF" w14:textId="77777777" w:rsidTr="00E336C4">
        <w:trPr>
          <w:trHeight w:val="11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CBE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</w:p>
        </w:tc>
      </w:tr>
      <w:tr w:rsidR="008D617A" w:rsidRPr="00BC6E06" w14:paraId="5A25C6E9" w14:textId="77777777" w:rsidTr="00E336C4">
        <w:trPr>
          <w:trHeight w:val="56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0A7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  <w:r w:rsidRPr="00BC6E06">
              <w:rPr>
                <w:rFonts w:ascii="Sarabun" w:hAnsi="Sarabun" w:cs="Sarabun"/>
                <w:sz w:val="22"/>
                <w:szCs w:val="18"/>
              </w:rPr>
              <w:t>Welche Beteiligungsmöglichkeiten haben die Zielgruppen der kirchlichen Arbeit (z.B. Kinder und Jugendliche, Senioren, Menschen mit Behinderung) bei der Entwicklung von Regeln?</w:t>
            </w:r>
          </w:p>
        </w:tc>
      </w:tr>
      <w:tr w:rsidR="008D617A" w:rsidRPr="008D617A" w14:paraId="77FD89FE" w14:textId="77777777" w:rsidTr="00E336C4">
        <w:trPr>
          <w:trHeight w:val="11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66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54A3BEB2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  <w:bookmarkStart w:id="1" w:name="_Toc69221428"/>
    </w:p>
    <w:p w14:paraId="28D7A262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br w:type="page"/>
      </w:r>
    </w:p>
    <w:p w14:paraId="737D5CC5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4472C4" w:themeColor="accent1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Umgang mit Regeln und Fehlern</w:t>
      </w:r>
      <w:bookmarkEnd w:id="1"/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t xml:space="preserve"> / Kommunikationsstruktur</w:t>
      </w:r>
    </w:p>
    <w:tbl>
      <w:tblPr>
        <w:tblW w:w="1043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1077"/>
        <w:gridCol w:w="3402"/>
      </w:tblGrid>
      <w:tr w:rsidR="008D617A" w:rsidRPr="008D617A" w14:paraId="065C598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5CE33C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863D68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EE72A2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B07F01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D050E25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FC97E7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338FA066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28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 offene Kommunikations- und Streitkultur in den hauptamtlichen Teams und Einrichtungen?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FB5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9BA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44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03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4B1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6020F9D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A3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 offene Kommunikations- und Streitkultur in den ehrenamtlichen (Leitungs-) Teams?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03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CF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25F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0D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BE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2C2393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18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Fehler werden als Möglichkeit etwas zu lernen und zu verbessern wahrgenommen.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56E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45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D92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EE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1B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359BA7D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CA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Die Mitarbeiten pflegen einen respektvollen und wertschätzenden Umgang miteinander.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8E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EE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D0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41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D36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3A46046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89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Der Umgang mit der Zielgruppe ist von Achtsamkeit und Wertschätzung geprägt.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19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102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38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E9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FF9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1AD9ED68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4E4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 xml:space="preserve">Gibt es Regeln im Umgang miteinander im Bereich der </w:t>
            </w:r>
            <w:proofErr w:type="spellStart"/>
            <w:r w:rsidRPr="008D617A">
              <w:rPr>
                <w:rFonts w:ascii="Sarabun" w:hAnsi="Sarabun" w:cs="Sarabun"/>
                <w:sz w:val="20"/>
                <w:szCs w:val="20"/>
              </w:rPr>
              <w:t>Social</w:t>
            </w:r>
            <w:proofErr w:type="spell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</w:t>
            </w:r>
            <w:proofErr w:type="spellStart"/>
            <w:r w:rsidRPr="008D617A">
              <w:rPr>
                <w:rFonts w:ascii="Sarabun" w:hAnsi="Sarabun" w:cs="Sarabun"/>
                <w:sz w:val="20"/>
                <w:szCs w:val="20"/>
              </w:rPr>
              <w:t>media</w:t>
            </w:r>
            <w:proofErr w:type="spellEnd"/>
            <w:r w:rsidRPr="008D617A">
              <w:rPr>
                <w:rFonts w:ascii="Sarabun" w:hAnsi="Sarabun" w:cs="Sarabun"/>
                <w:sz w:val="20"/>
                <w:szCs w:val="20"/>
              </w:rPr>
              <w:t>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C0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DF7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663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75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082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35756076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11"/>
        <w:gridCol w:w="5279"/>
      </w:tblGrid>
      <w:tr w:rsidR="008D617A" w:rsidRPr="008D617A" w14:paraId="5B7A3219" w14:textId="77777777" w:rsidTr="00E336C4"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730252C0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3B2D7F52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BC6E06" w14:paraId="3EBC883E" w14:textId="77777777" w:rsidTr="00E336C4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398" w14:textId="77777777" w:rsidR="008D617A" w:rsidRPr="00BC6E06" w:rsidRDefault="008D617A" w:rsidP="00CA552E">
            <w:pPr>
              <w:spacing w:after="12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BC6E06">
              <w:rPr>
                <w:rFonts w:ascii="Sarabun" w:hAnsi="Sarabun" w:cs="Sarabun"/>
                <w:sz w:val="22"/>
                <w:szCs w:val="22"/>
              </w:rPr>
              <w:t>Wie wird mit Kritik, Fehlern und Fehlverhalten umgegangen?</w:t>
            </w:r>
          </w:p>
        </w:tc>
      </w:tr>
      <w:tr w:rsidR="008D617A" w:rsidRPr="00BC6E06" w14:paraId="260F1BE8" w14:textId="77777777" w:rsidTr="00E336C4">
        <w:trPr>
          <w:trHeight w:val="11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8D43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D617A" w:rsidRPr="00BC6E06" w14:paraId="38E263DA" w14:textId="77777777" w:rsidTr="00E336C4">
        <w:trPr>
          <w:trHeight w:val="1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6195" w14:textId="77777777" w:rsidR="008D617A" w:rsidRPr="00BC6E06" w:rsidRDefault="008D617A" w:rsidP="00CA552E">
            <w:pPr>
              <w:spacing w:after="12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BC6E06">
              <w:rPr>
                <w:rFonts w:ascii="Sarabun" w:hAnsi="Sarabun" w:cs="Sarabun"/>
                <w:sz w:val="22"/>
                <w:szCs w:val="22"/>
              </w:rPr>
              <w:t>Wie wird mit Gerüchten umgegangen?</w:t>
            </w:r>
          </w:p>
        </w:tc>
      </w:tr>
      <w:tr w:rsidR="008D617A" w:rsidRPr="00BC6E06" w14:paraId="637A55FA" w14:textId="77777777" w:rsidTr="00E336C4">
        <w:trPr>
          <w:trHeight w:val="11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A0D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22"/>
              </w:rPr>
            </w:pPr>
          </w:p>
        </w:tc>
      </w:tr>
    </w:tbl>
    <w:p w14:paraId="67414F2E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  <w:r w:rsidRPr="008D617A">
        <w:rPr>
          <w:rFonts w:ascii="Sarabun" w:hAnsi="Sarabun" w:cs="Sarabun"/>
        </w:rPr>
        <w:br w:type="page"/>
      </w:r>
    </w:p>
    <w:p w14:paraId="4F877F1D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Beschwerdemanagement / Beschwerdeverfahren</w:t>
      </w:r>
    </w:p>
    <w:tbl>
      <w:tblPr>
        <w:tblW w:w="1043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1077"/>
        <w:gridCol w:w="3402"/>
      </w:tblGrid>
      <w:tr w:rsidR="008D617A" w:rsidRPr="008D617A" w14:paraId="19AF23ED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24487D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6FDABC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CB4500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C700399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046EE9C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C3C8B0C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4BF7B80B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96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in der Kirchengemeinde / Einrichtung ein verabredetes Beschwerdeverfahren für Kinder, Eltern, Mitarbeitende und Kooperationspartner*innen?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0C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A2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51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D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31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4211F67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D3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die Mitarbeitenden offen und sensibel für Beschwerden?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B98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4D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4C7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4C7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3AB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48D5AC3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9BD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Können die Mitarbeitenden sicher und professionell mit Beschwerden umgehen?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76C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6FF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31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B5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A2B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BE3B965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69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Sehen die Mitarbeitenden (ehren- und hauptamtlich) Beschwerden als Lernchance für eine Weiterentwicklung?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9F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B6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35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DD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990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3A4C1F19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11"/>
        <w:gridCol w:w="5279"/>
      </w:tblGrid>
      <w:tr w:rsidR="008D617A" w:rsidRPr="008D617A" w14:paraId="081F6161" w14:textId="77777777" w:rsidTr="00E336C4"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551DFE5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107178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A71706D" w14:textId="77777777" w:rsidTr="00E336C4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81F5" w14:textId="77777777" w:rsidR="008D617A" w:rsidRPr="00BC6E06" w:rsidRDefault="008D617A" w:rsidP="00CA552E">
            <w:pPr>
              <w:spacing w:after="12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BC6E06">
              <w:rPr>
                <w:rFonts w:ascii="Sarabun" w:hAnsi="Sarabun" w:cs="Sarabun"/>
                <w:sz w:val="22"/>
                <w:szCs w:val="22"/>
              </w:rPr>
              <w:t>Wie wurde das Beschwerdeverfahren bekannt gemacht? Wem ist es bekannt?</w:t>
            </w:r>
          </w:p>
        </w:tc>
      </w:tr>
      <w:tr w:rsidR="008D617A" w:rsidRPr="008D617A" w14:paraId="2FA018C3" w14:textId="77777777" w:rsidTr="00E336C4">
        <w:trPr>
          <w:trHeight w:val="11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4A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2BE2BADF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</w:p>
    <w:p w14:paraId="3427C22C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  <w:r w:rsidRPr="008D617A">
        <w:rPr>
          <w:rFonts w:ascii="Sarabun" w:hAnsi="Sarabun" w:cs="Sarabun"/>
        </w:rPr>
        <w:br w:type="page"/>
      </w:r>
    </w:p>
    <w:p w14:paraId="7450DE8F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Interventionspläne</w:t>
      </w:r>
    </w:p>
    <w:tbl>
      <w:tblPr>
        <w:tblW w:w="1043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1077"/>
        <w:gridCol w:w="3402"/>
      </w:tblGrid>
      <w:tr w:rsidR="008D617A" w:rsidRPr="008D617A" w14:paraId="7469563B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D770637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3645F8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F271AB4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383C8A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A77491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D3C7BE1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4CADE880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A1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klare und verbindliche Verfahrensabläufe bei Verdachtsfällen?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0F8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8F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1F0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51A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26E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8B2A90A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C4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Wurde der landeskirchliche Handlungsplan zur Intervention an die örtliche Situation angepasst? (Betrifft Gewalt ausgehend von Mitarbeitenden)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6B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0C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58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A6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C7D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750A6E4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81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weitere Verfahrensabläufe, die die unterschiedlichen Fallkonstellationen (z.B. Verfahren bei Verdacht auf Kindeswohlgefährdung nach § 8a, Peergewalt) im Blick haben?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0D6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E57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14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36A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890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3C4F310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80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die Kommunikations- und Verfahrenswege allen Mitarbeitenden bekannt?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56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85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2D9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E85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B8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EB4E188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13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Ist die eigene Rolle im Verfahren allen Mitarbeitenden bekannt?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70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BFA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AF8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96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E4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924761C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DBE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klar definierte Zuständigkeiten im Krisenfall?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B7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EA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04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19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8A7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054644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E3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 festgelegtes Krisenteam, das bei Vorfällen einberufen wird?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6B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0AD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A4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C4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78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3055A23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F6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Wissen die Krisenteammitglieder um diese Verantwortlichkeit?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307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5D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4A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968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5F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F059309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1E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Vereinbarungen, wer die Leitung des Krisenmanagements übernimmt?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2E9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5A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D43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40F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1F0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63E66FEC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11"/>
        <w:gridCol w:w="5279"/>
      </w:tblGrid>
      <w:tr w:rsidR="008D617A" w:rsidRPr="008D617A" w14:paraId="0653BBFE" w14:textId="77777777" w:rsidTr="00E336C4"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A609EA8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7B3586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BC6E06" w14:paraId="55280C99" w14:textId="77777777" w:rsidTr="00E336C4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ED0" w14:textId="77777777" w:rsidR="008D617A" w:rsidRPr="00BC6E06" w:rsidRDefault="008D617A" w:rsidP="00CA552E">
            <w:pPr>
              <w:spacing w:after="12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BC6E06">
              <w:rPr>
                <w:rFonts w:ascii="Sarabun" w:hAnsi="Sarabun" w:cs="Sarabun"/>
                <w:sz w:val="22"/>
                <w:szCs w:val="22"/>
              </w:rPr>
              <w:t>Wie erfahren Mitarbeitende vom Interventionsplan? Wo ist dieser nachzulesen? Wem ist er zugänglich?</w:t>
            </w:r>
          </w:p>
        </w:tc>
      </w:tr>
      <w:tr w:rsidR="008D617A" w:rsidRPr="008D617A" w14:paraId="2BF029FF" w14:textId="77777777" w:rsidTr="00E336C4">
        <w:trPr>
          <w:trHeight w:val="11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E0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3787EFEF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</w:p>
    <w:p w14:paraId="750C648F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  <w:r w:rsidRPr="008D617A">
        <w:rPr>
          <w:rFonts w:ascii="Sarabun" w:hAnsi="Sarabun" w:cs="Sarabun"/>
        </w:rPr>
        <w:br w:type="page"/>
      </w:r>
    </w:p>
    <w:p w14:paraId="777ABFC0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bookmarkStart w:id="2" w:name="_Toc69221429"/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Umgang mit professioneller Nähe und Distanz</w:t>
      </w:r>
      <w:bookmarkEnd w:id="2"/>
    </w:p>
    <w:tbl>
      <w:tblPr>
        <w:tblW w:w="1043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1077"/>
        <w:gridCol w:w="3402"/>
      </w:tblGrid>
      <w:tr w:rsidR="008D617A" w:rsidRPr="008D617A" w14:paraId="2B37F305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1B280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BDC6BF1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225C1A2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D824FD3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B3D21BF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344A341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007C9BC2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CAC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Haben alle Mitarbeitenden transparente und verbindliche Vereinbarungen für den grenzachtenden Umgang untereinander mit Eltern und Kooperationspartner*innen?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47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30B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3B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7F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9B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9187B29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0D0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transparente und verbindliche Vereinbarungen für den grenzachtenden Umgang mit den Zielgruppen der Arbeitsbereiche?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F40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578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DB1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B20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C5D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CBA8B17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944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Trennen Mitarbeitende klar zwischen beruflichen und privaten Kontakten zu Teilnehmenden der Angebote, Kindern und Jugendlichen?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2F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EA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B5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FB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FFD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29BD9E4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C7F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Werden kleine Grenzverletzungen innerhalt des Teams thematisiert, ohne Mitarbeitende zu diskriminieren?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46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7D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CB0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E36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611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53FB5AB0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98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in der Einrichtung / Gemeinde eine transparente, verpflichtende und strukturell abgesicherte Rückmeldekultur bei grenzverletzendem Verhalten?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B6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63F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EE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2A8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747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E67D245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12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konkrete Vereinbarungen zum sofortigen Einschreiten durch ein anderes Teammitglied bei Eskalationen?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E1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7A0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83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EB1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96A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7FFA8B16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11"/>
        <w:gridCol w:w="5279"/>
      </w:tblGrid>
      <w:tr w:rsidR="008D617A" w:rsidRPr="008D617A" w14:paraId="7BB84DAB" w14:textId="77777777" w:rsidTr="00E336C4"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49B6CC05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4BDAD91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BC6E06" w14:paraId="5913320E" w14:textId="77777777" w:rsidTr="00E336C4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8996" w14:textId="77777777" w:rsidR="008D617A" w:rsidRPr="00BC6E06" w:rsidRDefault="008D617A" w:rsidP="00CA552E">
            <w:pPr>
              <w:spacing w:after="12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BC6E06">
              <w:rPr>
                <w:rFonts w:ascii="Sarabun" w:hAnsi="Sarabun" w:cs="Sarabun"/>
                <w:sz w:val="22"/>
                <w:szCs w:val="22"/>
              </w:rPr>
              <w:t>Wie wird über das Thema der Macht im Arbeitskontext reflektiert?</w:t>
            </w:r>
          </w:p>
        </w:tc>
      </w:tr>
      <w:tr w:rsidR="008D617A" w:rsidRPr="008D617A" w14:paraId="15B6B189" w14:textId="77777777" w:rsidTr="00E336C4">
        <w:trPr>
          <w:trHeight w:val="11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8D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1CC5852D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</w:p>
    <w:p w14:paraId="6092CFDC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br w:type="page"/>
      </w:r>
    </w:p>
    <w:p w14:paraId="7B3D13D1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Prävention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5211"/>
        <w:gridCol w:w="5279"/>
      </w:tblGrid>
      <w:tr w:rsidR="008D617A" w:rsidRPr="008D617A" w14:paraId="11BD841D" w14:textId="77777777" w:rsidTr="00E336C4"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712E4484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17076515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DBFD3D2" w14:textId="77777777" w:rsidTr="00E336C4">
        <w:trPr>
          <w:trHeight w:val="40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09D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Cs w:val="20"/>
              </w:rPr>
            </w:pPr>
            <w:r w:rsidRPr="008D617A">
              <w:rPr>
                <w:rFonts w:ascii="Sarabun" w:hAnsi="Sarabun" w:cs="Sarabun"/>
                <w:szCs w:val="20"/>
              </w:rPr>
              <w:t>Woran nehmen Mitarbeitende und externe Personen wahr, dass Prävention ernst genommen wird?</w:t>
            </w:r>
          </w:p>
        </w:tc>
      </w:tr>
      <w:tr w:rsidR="008D617A" w:rsidRPr="008D617A" w14:paraId="253F9E39" w14:textId="77777777" w:rsidTr="00E336C4">
        <w:trPr>
          <w:trHeight w:val="112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F5E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14A5BB7D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</w:p>
    <w:tbl>
      <w:tblPr>
        <w:tblW w:w="1043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1077"/>
        <w:gridCol w:w="3402"/>
      </w:tblGrid>
      <w:tr w:rsidR="008D617A" w:rsidRPr="008D617A" w14:paraId="77BC3958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5166887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7B4CCC6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E209794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363E5D4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74C06C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C06B0E0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4028D67D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D91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Fachwissen zu Prävention auf allen Ebenen der Organisation?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FA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1FC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89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499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98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ED09E1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4DB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Kennen die hauptamtlich und verantwortlich ehrenamtlich Mitarbeitenden die Strategien von Täter*innen in Bezug auf sexualisierte Gewalt?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97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8E3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CD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4A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B02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7FA04AC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C55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Wissen die Mitarbeitenden, welche Personen besonders vulnerabel/gefährdet sind, Opfer von sexualisierter Gewalt zu werden?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2A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DFC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5A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88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D3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887D52E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007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Wissen alle Mitarbeitende, dass Grenzverletzungen verbal und nonverbal stattfinden können?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81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2C0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37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AC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579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53134C37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EB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für die Kirchengemeinde / Einrichtung / Arbeitsbereich einen Verhaltenskodex?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DBC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F97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4A5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C5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1A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074836B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97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Wird dieser Verhaltenskodex regelmäßig mit den Mitarbeitenden im Team reflektiert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E74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CC8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DE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B3D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06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4402937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44D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präventive Maßnahmen bei bereits identifizierten Risiken?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81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7F7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93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1E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2A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0C7A04F4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</w:p>
    <w:p w14:paraId="401CB7E4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br w:type="page"/>
      </w:r>
    </w:p>
    <w:p w14:paraId="28C788F6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bookmarkStart w:id="3" w:name="_Toc69221427"/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Pädagogisches Konzept</w:t>
      </w:r>
      <w:bookmarkEnd w:id="3"/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t>, sexuelle Bildung und Erziehung</w:t>
      </w:r>
    </w:p>
    <w:tbl>
      <w:tblPr>
        <w:tblW w:w="1043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1077"/>
        <w:gridCol w:w="3402"/>
      </w:tblGrid>
      <w:tr w:rsidR="008D617A" w:rsidRPr="008D617A" w14:paraId="56CB2DE6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DE04C3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695394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B82B15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859A80F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9122B6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4ED8318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03BDB2D8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A5E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Hat die Einrichtung ein klares pädagogisches Konzept für die Arbeit mit Kindern und Jugendlichen und/oder Schutzbefohlenen?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E2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5B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AB6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40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321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B4242B1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B4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darin konkrete Handlungsanweisungen für Mitarbeitende, was im pädagogischen Umgang erlaubt ist und was nicht?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4A1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937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310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53A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3C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2307B08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20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 Regelung zum Umgang mit Geheimnissen?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26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B65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D0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7D4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07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5E72263A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A56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Wird sexualisierte Sprache toleriert?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69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CC6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3A3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71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4F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57EF4149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562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Wird jede Art von Kleidung bei Mitarbeitenden toleriert?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591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2D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68A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34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B52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C8FD3E0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615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Ist die Privatsphäre von Kindern, Jugendlichen, Schutzbefohlenen und Mitarbeitenden definiert?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07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88D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102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74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CA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2A317887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022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Haben die Mitarbeitenden Fachwissen zu kindlicher Sexualität, den Entwicklungsaufgaben des jeweiligen Alters, sexueller Bildung und Erziehung?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755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07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835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59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1C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82601F9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A8D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eine Verständigung auf eine gemeinsame Sprache über Sexualität, Körper und Geschlechtsteile?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2C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CE3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411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F34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D4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8D471CC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01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Wird Kindern, Jugendlichen und Schutzbefohlenen vermittelt, dass ihr Körper ihnen gehört und sie selbst bestimmen, wann und wo sie Nähe möchten und dass dies genauso für andere Menschen gilt?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57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CD5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F33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EE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886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01CE8DFF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03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ein sexualpädagogisches Konzept?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1A4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E62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21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94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EB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95EE810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18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Schließt das Konzept auch eine Haltung zu sexueller Vielfalt (Homo-, Bi-, Hetero-, Transsexualität) ein?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F9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A5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BD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ED1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61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5AB74A85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8122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Beinhaltet das Konzept auch eine Positionierung gegen Grenzverletzungen?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CE9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D8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186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CDA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458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44B2C188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bookmarkStart w:id="4" w:name="_Toc69221430"/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br w:type="page"/>
      </w:r>
    </w:p>
    <w:p w14:paraId="18B769DB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Zugänglichkeit von Informationen</w:t>
      </w:r>
      <w:bookmarkEnd w:id="4"/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t xml:space="preserve"> und Kooperationen</w:t>
      </w:r>
    </w:p>
    <w:tbl>
      <w:tblPr>
        <w:tblW w:w="10432" w:type="dxa"/>
        <w:tblLook w:val="04A0" w:firstRow="1" w:lastRow="0" w:firstColumn="1" w:lastColumn="0" w:noHBand="0" w:noVBand="1"/>
      </w:tblPr>
      <w:tblGrid>
        <w:gridCol w:w="3402"/>
        <w:gridCol w:w="737"/>
        <w:gridCol w:w="1077"/>
        <w:gridCol w:w="737"/>
        <w:gridCol w:w="1077"/>
        <w:gridCol w:w="3402"/>
      </w:tblGrid>
      <w:tr w:rsidR="008D617A" w:rsidRPr="008D617A" w14:paraId="13199882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F64BC2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6938DA4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ADCC7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Teilweise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78A66D9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3985657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6353AB3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28E2C8C0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5E8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Kinder, Jugendliche und Sorgeberechtigte werden über Maßnahmen des Kinderschutzes informiert.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72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FE1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B70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08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CC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1BC259F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FA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 der Erstellung und Weiterführung des Schutzkonzeptes sind oben genannte Gruppen beteiligt.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B3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6506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40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54D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6BB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45223ED3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BF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Haben alle Beteiligten (Mitarbeitende, Kinder, Jugendliche, Sorgeberechtigte, Schutzbefohlene, Interessierte) Zugang zu den nötigen Informationen (Regeln, Beschwerdemöglichkeiten…)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0BD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4703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221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C58C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DE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3DA14E4A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42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vertraute, unabhängige, interne bzw. externe Ansprechpersonen, die im altersgerechten Umgang geübt sind?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6F9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37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379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B59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48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52E9B5DA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5E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Sind Ansprechpersonen öffentlich bekannt?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A4E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1C6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2D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39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A9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6AF25039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211"/>
        <w:gridCol w:w="5137"/>
      </w:tblGrid>
      <w:tr w:rsidR="008D617A" w:rsidRPr="008D617A" w14:paraId="199AFD2C" w14:textId="77777777" w:rsidTr="00E336C4"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6CFC875A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137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EE17039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BC6E06" w14:paraId="1965FCE9" w14:textId="77777777" w:rsidTr="00E336C4">
        <w:trPr>
          <w:trHeight w:val="41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8E1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  <w:r w:rsidRPr="00BC6E06">
              <w:rPr>
                <w:rFonts w:ascii="Sarabun" w:hAnsi="Sarabun" w:cs="Sarabun"/>
                <w:sz w:val="22"/>
                <w:szCs w:val="18"/>
              </w:rPr>
              <w:t>Wie sind die Zugänge zu den Informationen sichergestellt?</w:t>
            </w:r>
          </w:p>
        </w:tc>
      </w:tr>
      <w:tr w:rsidR="008D617A" w:rsidRPr="00BC6E06" w14:paraId="50ADEDDE" w14:textId="77777777" w:rsidTr="00E336C4">
        <w:trPr>
          <w:trHeight w:val="11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311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</w:p>
        </w:tc>
      </w:tr>
      <w:tr w:rsidR="008D617A" w:rsidRPr="00BC6E06" w14:paraId="681E7998" w14:textId="77777777" w:rsidTr="00E336C4">
        <w:trPr>
          <w:trHeight w:val="34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3FE1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  <w:r w:rsidRPr="00BC6E06">
              <w:rPr>
                <w:rFonts w:ascii="Sarabun" w:hAnsi="Sarabun" w:cs="Sarabun"/>
                <w:sz w:val="22"/>
                <w:szCs w:val="18"/>
              </w:rPr>
              <w:t>Mit welchen Kooperationspartner*innen wird strukturell zusammengearbeitet? Bei welchen Themen?</w:t>
            </w:r>
          </w:p>
        </w:tc>
      </w:tr>
      <w:tr w:rsidR="008D617A" w:rsidRPr="00BC6E06" w14:paraId="4CA90FC0" w14:textId="77777777" w:rsidTr="00E336C4">
        <w:trPr>
          <w:trHeight w:val="11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AC5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</w:p>
        </w:tc>
      </w:tr>
      <w:tr w:rsidR="008D617A" w:rsidRPr="00BC6E06" w14:paraId="5AB1653F" w14:textId="77777777" w:rsidTr="00E336C4">
        <w:trPr>
          <w:trHeight w:val="42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2014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18"/>
              </w:rPr>
            </w:pPr>
            <w:r w:rsidRPr="00BC6E06">
              <w:rPr>
                <w:rFonts w:ascii="Sarabun" w:hAnsi="Sarabun" w:cs="Sarabun"/>
                <w:sz w:val="22"/>
                <w:szCs w:val="18"/>
              </w:rPr>
              <w:t>Gibt es Kooperationspartner*innen, mit denen punktuell zusammengearbeitet wird? Bei welchen Themen?</w:t>
            </w:r>
          </w:p>
        </w:tc>
      </w:tr>
      <w:tr w:rsidR="008D617A" w:rsidRPr="008D617A" w14:paraId="4CD6F50C" w14:textId="77777777" w:rsidTr="00E336C4">
        <w:trPr>
          <w:trHeight w:val="11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4C0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6D83AB64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  <w:r w:rsidRPr="008D617A">
        <w:rPr>
          <w:rFonts w:ascii="Sarabun" w:hAnsi="Sarabun" w:cs="Sarabun"/>
        </w:rPr>
        <w:br w:type="page"/>
      </w:r>
    </w:p>
    <w:p w14:paraId="6F5319F4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Historie der Einrichtung / Kirchengemeinde</w:t>
      </w:r>
    </w:p>
    <w:tbl>
      <w:tblPr>
        <w:tblW w:w="10431" w:type="dxa"/>
        <w:tblLook w:val="04A0" w:firstRow="1" w:lastRow="0" w:firstColumn="1" w:lastColumn="0" w:noHBand="0" w:noVBand="1"/>
      </w:tblPr>
      <w:tblGrid>
        <w:gridCol w:w="3402"/>
        <w:gridCol w:w="737"/>
        <w:gridCol w:w="737"/>
        <w:gridCol w:w="1020"/>
        <w:gridCol w:w="4535"/>
      </w:tblGrid>
      <w:tr w:rsidR="008D617A" w:rsidRPr="008D617A" w14:paraId="3DB0D277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17A4F1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1FA2C5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Ja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B424A7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Nein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EEE047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proofErr w:type="gramStart"/>
            <w:r w:rsidRPr="008D617A">
              <w:rPr>
                <w:rFonts w:ascii="Sarabun" w:hAnsi="Sarabun" w:cs="Sarabun"/>
                <w:sz w:val="20"/>
                <w:szCs w:val="20"/>
              </w:rPr>
              <w:t>Weiß</w:t>
            </w:r>
            <w:proofErr w:type="gramEnd"/>
            <w:r w:rsidRPr="008D617A">
              <w:rPr>
                <w:rFonts w:ascii="Sarabun" w:hAnsi="Sarabun" w:cs="Sarabun"/>
                <w:sz w:val="20"/>
                <w:szCs w:val="20"/>
              </w:rPr>
              <w:t xml:space="preserve"> nicht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41ED3D1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Anmerkungen</w:t>
            </w:r>
          </w:p>
        </w:tc>
      </w:tr>
      <w:tr w:rsidR="008D617A" w:rsidRPr="008D617A" w14:paraId="20D7DCC5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B6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Gab es vor Ort bereits Vorfälle sexualisierter Gewalt?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53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89F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F3D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8D5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7040AD49" w14:textId="77777777" w:rsidTr="00E336C4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FC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  <w:r w:rsidRPr="008D617A">
              <w:rPr>
                <w:rFonts w:ascii="Sarabun" w:hAnsi="Sarabun" w:cs="Sarabun"/>
                <w:sz w:val="20"/>
                <w:szCs w:val="20"/>
              </w:rPr>
              <w:t>Gibt es nicht aufgearbeitete Vorerfahrungen mit sexualisierter Gewalt?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A8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C7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6534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06A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7C44C99B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211"/>
        <w:gridCol w:w="5137"/>
      </w:tblGrid>
      <w:tr w:rsidR="008D617A" w:rsidRPr="008D617A" w14:paraId="62CC50CC" w14:textId="77777777" w:rsidTr="00E336C4"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75F7401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137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963554E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BC6E06" w14:paraId="0A3652B2" w14:textId="77777777" w:rsidTr="00E336C4">
        <w:trPr>
          <w:trHeight w:val="40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C8B" w14:textId="77777777" w:rsidR="008D617A" w:rsidRPr="00BC6E06" w:rsidRDefault="008D617A" w:rsidP="00CA552E">
            <w:pPr>
              <w:spacing w:after="12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BC6E06">
              <w:rPr>
                <w:rFonts w:ascii="Sarabun" w:hAnsi="Sarabun" w:cs="Sarabun"/>
                <w:sz w:val="22"/>
                <w:szCs w:val="22"/>
              </w:rPr>
              <w:t>Wie wurde mit bisherigen Vorfällen sexualisierter Gewalt umgegangen?</w:t>
            </w:r>
          </w:p>
        </w:tc>
      </w:tr>
      <w:tr w:rsidR="008D617A" w:rsidRPr="00BC6E06" w14:paraId="1F4EC78D" w14:textId="77777777" w:rsidTr="00E336C4">
        <w:trPr>
          <w:trHeight w:val="11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41B" w14:textId="77777777" w:rsidR="008D617A" w:rsidRPr="00BC6E06" w:rsidRDefault="008D617A" w:rsidP="00CA552E">
            <w:pPr>
              <w:spacing w:after="0" w:line="240" w:lineRule="auto"/>
              <w:rPr>
                <w:rFonts w:ascii="Sarabun" w:hAnsi="Sarabun" w:cs="Sarabun"/>
                <w:sz w:val="22"/>
                <w:szCs w:val="22"/>
              </w:rPr>
            </w:pPr>
          </w:p>
        </w:tc>
      </w:tr>
      <w:tr w:rsidR="008D617A" w:rsidRPr="00BC6E06" w14:paraId="36B6D946" w14:textId="77777777" w:rsidTr="00E336C4">
        <w:trPr>
          <w:trHeight w:val="26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3A99" w14:textId="77777777" w:rsidR="008D617A" w:rsidRPr="00BC6E06" w:rsidRDefault="008D617A" w:rsidP="00CA552E">
            <w:pPr>
              <w:spacing w:after="12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BC6E06">
              <w:rPr>
                <w:rFonts w:ascii="Sarabun" w:hAnsi="Sarabun" w:cs="Sarabun"/>
                <w:sz w:val="22"/>
                <w:szCs w:val="22"/>
              </w:rPr>
              <w:t>Welche Grenzüberschreitungen sind uns in unserem pädagogischen Alltag schon passiert?</w:t>
            </w:r>
          </w:p>
        </w:tc>
      </w:tr>
      <w:tr w:rsidR="008D617A" w:rsidRPr="008D617A" w14:paraId="40F12AE4" w14:textId="77777777" w:rsidTr="00E336C4">
        <w:trPr>
          <w:trHeight w:val="11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62B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7F073A4D" w14:textId="77777777" w:rsidR="008D617A" w:rsidRPr="008D617A" w:rsidRDefault="008D617A" w:rsidP="00CA552E">
      <w:pPr>
        <w:spacing w:after="120" w:line="240" w:lineRule="auto"/>
        <w:rPr>
          <w:rFonts w:ascii="Sarabun" w:hAnsi="Sarabun" w:cs="Sarabun"/>
        </w:rPr>
      </w:pPr>
    </w:p>
    <w:p w14:paraId="53549521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bookmarkStart w:id="5" w:name="_Toc69221431"/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t>Andere Risiken</w:t>
      </w:r>
      <w:bookmarkEnd w:id="5"/>
    </w:p>
    <w:tbl>
      <w:tblPr>
        <w:tblW w:w="10348" w:type="dxa"/>
        <w:tblLook w:val="04A0" w:firstRow="1" w:lastRow="0" w:firstColumn="1" w:lastColumn="0" w:noHBand="0" w:noVBand="1"/>
      </w:tblPr>
      <w:tblGrid>
        <w:gridCol w:w="5211"/>
        <w:gridCol w:w="5137"/>
      </w:tblGrid>
      <w:tr w:rsidR="008D617A" w:rsidRPr="008D617A" w14:paraId="1E2F6750" w14:textId="77777777" w:rsidTr="00E336C4">
        <w:tc>
          <w:tcPr>
            <w:tcW w:w="521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6EEA0840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  <w:tc>
          <w:tcPr>
            <w:tcW w:w="5137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34B635B" w14:textId="77777777" w:rsidR="008D617A" w:rsidRPr="008D617A" w:rsidRDefault="008D617A" w:rsidP="00CA552E">
            <w:pPr>
              <w:spacing w:after="12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BC6E06" w14:paraId="2A0BDCD4" w14:textId="77777777" w:rsidTr="00E336C4">
        <w:trPr>
          <w:trHeight w:val="40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25F5" w14:textId="77777777" w:rsidR="008D617A" w:rsidRPr="00BC6E06" w:rsidRDefault="008D617A" w:rsidP="00CA552E">
            <w:pPr>
              <w:spacing w:after="120" w:line="240" w:lineRule="auto"/>
              <w:rPr>
                <w:rFonts w:ascii="Sarabun" w:hAnsi="Sarabun" w:cs="Sarabun"/>
                <w:sz w:val="22"/>
                <w:szCs w:val="22"/>
              </w:rPr>
            </w:pPr>
            <w:r w:rsidRPr="00BC6E06">
              <w:rPr>
                <w:rFonts w:ascii="Sarabun" w:hAnsi="Sarabun" w:cs="Sarabun"/>
                <w:sz w:val="22"/>
                <w:szCs w:val="22"/>
              </w:rPr>
              <w:t>In unserer Institution gibt es aus meiner Warte aus, noch weitere Risiken in den Bereichen:</w:t>
            </w:r>
          </w:p>
        </w:tc>
      </w:tr>
      <w:tr w:rsidR="008D617A" w:rsidRPr="008D617A" w14:paraId="02E6217C" w14:textId="77777777" w:rsidTr="00E336C4">
        <w:trPr>
          <w:trHeight w:val="11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D08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65801FC2" w14:textId="77777777" w:rsidTr="00E336C4">
        <w:trPr>
          <w:trHeight w:val="11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0A7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  <w:tr w:rsidR="008D617A" w:rsidRPr="008D617A" w14:paraId="1F1E6256" w14:textId="77777777" w:rsidTr="00E336C4">
        <w:trPr>
          <w:trHeight w:val="11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531" w14:textId="77777777" w:rsidR="008D617A" w:rsidRPr="008D617A" w:rsidRDefault="008D617A" w:rsidP="00CA552E">
            <w:pPr>
              <w:spacing w:after="0" w:line="240" w:lineRule="auto"/>
              <w:rPr>
                <w:rFonts w:ascii="Sarabun" w:hAnsi="Sarabun" w:cs="Sarabun"/>
                <w:sz w:val="20"/>
                <w:szCs w:val="20"/>
              </w:rPr>
            </w:pPr>
          </w:p>
        </w:tc>
      </w:tr>
    </w:tbl>
    <w:p w14:paraId="6BAF48B1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br w:type="page"/>
      </w:r>
    </w:p>
    <w:p w14:paraId="3E84AB22" w14:textId="77777777" w:rsidR="008D617A" w:rsidRPr="008D617A" w:rsidRDefault="008D617A" w:rsidP="00CA552E">
      <w:pPr>
        <w:keepNext/>
        <w:keepLines/>
        <w:spacing w:before="360" w:after="120" w:line="240" w:lineRule="auto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lastRenderedPageBreak/>
        <w:t>Arbeitsfeldbezogene Fragestellungen</w:t>
      </w:r>
    </w:p>
    <w:p w14:paraId="02A60282" w14:textId="77777777" w:rsidR="008D617A" w:rsidRPr="00BC6E06" w:rsidRDefault="008D617A" w:rsidP="00CA552E">
      <w:p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Auf den folgenden Seiten gibt es für verschiedene Arbeitsfelder weitere Anregungen zur Reflexion. Diese Fragestellungen sind dem Musterfragebogen für eine Risikoanalyse des Erzbistum Köln entnommen (www.praevention-erzbistum-koeln.de)</w:t>
      </w:r>
    </w:p>
    <w:p w14:paraId="35BAEFD2" w14:textId="77777777" w:rsidR="008D617A" w:rsidRPr="008D617A" w:rsidRDefault="008D617A" w:rsidP="00CA552E">
      <w:pPr>
        <w:keepNext/>
        <w:keepLines/>
        <w:spacing w:before="300" w:after="120" w:line="240" w:lineRule="auto"/>
        <w:ind w:firstLine="709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t>Altenhilfe</w:t>
      </w:r>
    </w:p>
    <w:p w14:paraId="5F8F26C7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Selbst(pflege)</w:t>
      </w:r>
      <w:proofErr w:type="spellStart"/>
      <w:r w:rsidRPr="008D617A">
        <w:rPr>
          <w:rFonts w:ascii="Sarabun" w:hAnsi="Sarabun" w:cs="Sarabun"/>
          <w:color w:val="BF8F00" w:themeColor="accent4" w:themeShade="BF"/>
          <w:szCs w:val="20"/>
        </w:rPr>
        <w:t>kompetenzen</w:t>
      </w:r>
      <w:proofErr w:type="spellEnd"/>
    </w:p>
    <w:p w14:paraId="11CF88D2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ist die kognitive und emotionale Kompetenz der älteren Menschen?</w:t>
      </w:r>
    </w:p>
    <w:p w14:paraId="61C0A2AC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Welche physischen Kompetenzen haben die älteren Menschen?</w:t>
      </w:r>
    </w:p>
    <w:p w14:paraId="362D9E24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Welcher Grad von Abhängigkeiten zur Einrichtung und den Pflegefachkräften liegt vor?</w:t>
      </w:r>
    </w:p>
    <w:p w14:paraId="0F189602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Pflege-Fachkompetenzen</w:t>
      </w:r>
    </w:p>
    <w:p w14:paraId="3D3F96C7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Welcher Grad von Pflegequalifikationen und regelmäßige Fortbildung der Pflegekräfte findet sich vor?</w:t>
      </w:r>
    </w:p>
    <w:p w14:paraId="4B883825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ein gelebtes Verständnis zu professioneller Beziehungskompetenz?</w:t>
      </w:r>
    </w:p>
    <w:p w14:paraId="43DEB3D7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Eins-zu-Eins Pflegesituationen?</w:t>
      </w:r>
    </w:p>
    <w:p w14:paraId="51A6151F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Existieren Optionen zu geschlechtsspezifischer Pflege?</w:t>
      </w:r>
    </w:p>
    <w:p w14:paraId="6B85342E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krankheitsbedingte Veränderungen der Sexualität unter den älteren Menschen?</w:t>
      </w:r>
    </w:p>
    <w:p w14:paraId="702FB475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Konzept oder Leitlinien zum Thema Umgang mit Sexualität</w:t>
      </w:r>
    </w:p>
    <w:p w14:paraId="712ACE22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wird der Umgang mit sexuellen Bedürfnissen von Klienten in Wohn- und Pflegeeinrichtungen gepflegt?</w:t>
      </w:r>
    </w:p>
    <w:p w14:paraId="1232E245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ist der Umgang mit vorhandenen sexuellen Identitäten?</w:t>
      </w:r>
    </w:p>
    <w:p w14:paraId="451F248B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ist der Umgang mit sexueller Aktivität z. B. bei Ehepartnern, Lebenspartnern, unter den älteren Menschen?</w:t>
      </w:r>
    </w:p>
    <w:p w14:paraId="56C9BA2B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Welche räumliche Situation besteht im Hinblick auf sexuelle Aktivitäten? Wahrung der Privatsphäre.</w:t>
      </w:r>
    </w:p>
    <w:p w14:paraId="13F7DD03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wird mit Grenzverletzungen seitens der älteren Menschen umgegangen?</w:t>
      </w:r>
    </w:p>
    <w:p w14:paraId="26E68A51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ein Verständnis zum Thema Scham in der Pflege?</w:t>
      </w:r>
    </w:p>
    <w:p w14:paraId="7555112D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Sensibilität und Sprachfähigkeit</w:t>
      </w:r>
    </w:p>
    <w:p w14:paraId="5B80DDB0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Liegen demenzbedingte Veränderungen der Kommunikationskompetenz vor?</w:t>
      </w:r>
    </w:p>
    <w:p w14:paraId="79C589F7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ist die Sprachbereitschaft / Sprachfähigkeit zum Thema Sexualität?</w:t>
      </w:r>
    </w:p>
    <w:p w14:paraId="2A4AD18D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Haben die älteren Menschen familiäre Anbindung oder soziale Netzwerke?</w:t>
      </w:r>
    </w:p>
    <w:p w14:paraId="1355DBC7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Baulicher Rahmen</w:t>
      </w:r>
    </w:p>
    <w:p w14:paraId="5FDD14B1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abgeschiedene Zimmer?</w:t>
      </w:r>
    </w:p>
    <w:p w14:paraId="3F6FBB5E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Mehrbettzimmer oder Einbettzimmer?</w:t>
      </w:r>
    </w:p>
    <w:p w14:paraId="3C73E2A9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sieht die Beleuchtungssituation aus?</w:t>
      </w:r>
    </w:p>
    <w:p w14:paraId="44CB3B3F" w14:textId="77777777" w:rsidR="008D617A" w:rsidRPr="00BC6E06" w:rsidRDefault="008D617A" w:rsidP="00CA552E">
      <w:pPr>
        <w:pStyle w:val="Listenabsatz"/>
        <w:numPr>
          <w:ilvl w:val="0"/>
          <w:numId w:val="26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Möglichkeiten Hilfe zu rufen?</w:t>
      </w:r>
    </w:p>
    <w:p w14:paraId="43ACAF29" w14:textId="372EBDB4" w:rsidR="008D617A" w:rsidRPr="008D617A" w:rsidRDefault="00BC6E06" w:rsidP="00CA552E">
      <w:pPr>
        <w:keepNext/>
        <w:keepLines/>
        <w:spacing w:before="300" w:after="120" w:line="240" w:lineRule="auto"/>
        <w:ind w:firstLine="709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t>Eingliederungshilfe</w:t>
      </w:r>
    </w:p>
    <w:p w14:paraId="52C8987A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Pflege-Fachkompetenzen</w:t>
      </w:r>
    </w:p>
    <w:p w14:paraId="748E5F54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Welcher Grad von Pflegequalifikationen und regelmäßiger Fortbildung der Pflegekräfte findet sich vor?</w:t>
      </w:r>
    </w:p>
    <w:p w14:paraId="14EBFFA5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ein gelebtes Verständnis zu professioneller Beziehungskompetenz?</w:t>
      </w:r>
    </w:p>
    <w:p w14:paraId="3CBB2699" w14:textId="77777777" w:rsidR="008D617A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Existieren Optionen zu geschlechtsspezifischer Pflege und Begleitung?</w:t>
      </w:r>
    </w:p>
    <w:p w14:paraId="4411C052" w14:textId="39DBFE68" w:rsidR="004E4367" w:rsidRDefault="004E4367" w:rsidP="00CA552E">
      <w:pPr>
        <w:spacing w:after="0" w:line="240" w:lineRule="auto"/>
        <w:rPr>
          <w:rFonts w:ascii="Sarabun" w:hAnsi="Sarabun" w:cs="Sarabun"/>
          <w:sz w:val="22"/>
          <w:szCs w:val="18"/>
        </w:rPr>
      </w:pPr>
      <w:r>
        <w:rPr>
          <w:rFonts w:ascii="Sarabun" w:hAnsi="Sarabun" w:cs="Sarabun"/>
          <w:sz w:val="22"/>
          <w:szCs w:val="18"/>
        </w:rPr>
        <w:br w:type="page"/>
      </w:r>
    </w:p>
    <w:p w14:paraId="72C48442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lastRenderedPageBreak/>
        <w:t>Sensibilität und Sprachfähigkeit</w:t>
      </w:r>
    </w:p>
    <w:p w14:paraId="7812DF85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behinderungsbedingte Einschränkungen der Kommunikationskompetenz?</w:t>
      </w:r>
    </w:p>
    <w:p w14:paraId="0715E1CA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Welche Sprachbereitschaft/Sprachfähigkeit zum Thema Sexualität ist vorhanden?</w:t>
      </w:r>
    </w:p>
    <w:p w14:paraId="6D83A838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Existiert eine Sensibilisierung für institutionelle Grenzverletzungen durch Arbeitsabläufe? Privatsphäre vs. Einrichtungsabläufe?</w:t>
      </w:r>
    </w:p>
    <w:p w14:paraId="6ED96221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sind die Fähigkeiten der Klienten, sexuelle Gewalt benennen zu können?</w:t>
      </w:r>
    </w:p>
    <w:p w14:paraId="24967A82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sind die Fähigkeiten ggf. vorher diese als solche einstufen zu können?</w:t>
      </w:r>
    </w:p>
    <w:p w14:paraId="3BE6A412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Zugang zu Informationen in leichter Sprache/einfacher Sprache/Gebärdensprache?</w:t>
      </w:r>
    </w:p>
    <w:p w14:paraId="1A310E06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Zugang zu Beratung und Hilfe in leichter Sprache / einfacher Sprache / Gebärdensprache?</w:t>
      </w:r>
    </w:p>
    <w:p w14:paraId="66F3BA98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Sexualpädagogisches bzw. –andragogisches Konzept oder Leitlinien zum Thema Umgang mit Sexualität</w:t>
      </w:r>
    </w:p>
    <w:p w14:paraId="2F4A3ED3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ist der Umgang mit sexuellen Bedürfnissen in der Wohn- und Pflegeeinrichtung?</w:t>
      </w:r>
    </w:p>
    <w:p w14:paraId="4E58E3D1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Sind sexualpädagogische Konzepte vorhanden?</w:t>
      </w:r>
    </w:p>
    <w:p w14:paraId="4328A77C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geht die Einrichtung mit dem Thema „sexuelle Selbstbestimmung“ um?</w:t>
      </w:r>
    </w:p>
    <w:p w14:paraId="09AE22BB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ein Konzept zum Umgang mit sexueller Aktivität z.B. bei Ehepartnern, Lebenspartnern, unter den Klienten etc.?</w:t>
      </w:r>
    </w:p>
    <w:p w14:paraId="78771BE0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ist der Umgang mit enthemmter Sexualität oder sexualisiertem Verhalten in der Einrichtung?</w:t>
      </w:r>
    </w:p>
    <w:p w14:paraId="0C754635" w14:textId="77777777" w:rsidR="008D617A" w:rsidRPr="008D617A" w:rsidRDefault="008D617A" w:rsidP="00CA552E">
      <w:pPr>
        <w:keepNext/>
        <w:keepLines/>
        <w:spacing w:before="300" w:after="120" w:line="240" w:lineRule="auto"/>
        <w:ind w:firstLine="709"/>
        <w:outlineLvl w:val="1"/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</w:pPr>
      <w:r w:rsidRPr="008D617A">
        <w:rPr>
          <w:rFonts w:ascii="Sarabun" w:eastAsiaTheme="majorEastAsia" w:hAnsi="Sarabun" w:cs="Sarabun"/>
          <w:b/>
          <w:bCs/>
          <w:color w:val="BF8F00" w:themeColor="accent4" w:themeShade="BF"/>
          <w:sz w:val="26"/>
          <w:szCs w:val="26"/>
        </w:rPr>
        <w:t>Krankenhaus</w:t>
      </w:r>
    </w:p>
    <w:p w14:paraId="0A130D0A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Abhängigkeiten</w:t>
      </w:r>
    </w:p>
    <w:p w14:paraId="17E7EB70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Welcher Grad von Abhängigkeiten existiert vor, während und nach medizinischen Eingriffen zum Personal?</w:t>
      </w:r>
    </w:p>
    <w:p w14:paraId="373FE102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Wie ist der Pflegebedarf im Zusammenhang mit eingeschränkten Selbstpflegekompetenzen?</w:t>
      </w:r>
    </w:p>
    <w:p w14:paraId="28A7E1D8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Existieren Optionen zu geschlechtsspezifischer Pflege und medizinischer Versorgung?</w:t>
      </w:r>
    </w:p>
    <w:p w14:paraId="4B8FE652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Medizinische Fragestellungen</w:t>
      </w:r>
    </w:p>
    <w:p w14:paraId="6A83C33C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Besteht die Möglichkeit von Veränderungen der Wahrnehmung durch medizinische Behandlungen?</w:t>
      </w:r>
    </w:p>
    <w:p w14:paraId="5BE5C0C4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krankheits- und behandlungsbedingte Veränderungen der Sexualität?</w:t>
      </w:r>
    </w:p>
    <w:p w14:paraId="18211598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Kulturelle Belange</w:t>
      </w:r>
    </w:p>
    <w:p w14:paraId="48461B65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Existiert ein Verständnis zu kulturellen Unterschieden der Patienten und Angehörigen?</w:t>
      </w:r>
    </w:p>
    <w:p w14:paraId="4495CDDA" w14:textId="77777777" w:rsidR="008D617A" w:rsidRPr="00BC6E06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 w:val="22"/>
          <w:szCs w:val="18"/>
        </w:rPr>
      </w:pPr>
      <w:r w:rsidRPr="00BC6E06">
        <w:rPr>
          <w:rFonts w:ascii="Sarabun" w:hAnsi="Sarabun" w:cs="Sarabun"/>
          <w:sz w:val="22"/>
          <w:szCs w:val="18"/>
        </w:rPr>
        <w:t>Gibt es eine differenzierte Wahrnehmung und Haltung zu möglichen Grenzverletzungen verschiedener Bevölkerungsgruppen im Krankenhaus?</w:t>
      </w:r>
    </w:p>
    <w:p w14:paraId="42070E12" w14:textId="77777777" w:rsidR="008D617A" w:rsidRPr="008D617A" w:rsidRDefault="008D617A" w:rsidP="00CA552E">
      <w:pPr>
        <w:spacing w:after="0" w:line="240" w:lineRule="auto"/>
        <w:rPr>
          <w:rFonts w:ascii="Sarabun" w:hAnsi="Sarabun" w:cs="Sarabun"/>
          <w:color w:val="BF8F00" w:themeColor="accent4" w:themeShade="BF"/>
          <w:szCs w:val="20"/>
        </w:rPr>
      </w:pPr>
      <w:r w:rsidRPr="008D617A">
        <w:rPr>
          <w:rFonts w:ascii="Sarabun" w:hAnsi="Sarabun" w:cs="Sarabun"/>
          <w:color w:val="BF8F00" w:themeColor="accent4" w:themeShade="BF"/>
          <w:szCs w:val="20"/>
        </w:rPr>
        <w:t>Baulicher Rahmen</w:t>
      </w:r>
    </w:p>
    <w:p w14:paraId="23B39545" w14:textId="77777777" w:rsidR="008D617A" w:rsidRPr="008D617A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t>Wie sehen die Untersuchungs- und Behandlungsräume aus?</w:t>
      </w:r>
    </w:p>
    <w:p w14:paraId="3B722B8B" w14:textId="77777777" w:rsidR="008D617A" w:rsidRPr="008D617A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t>Gibt es abgeschiedene Zimmer? Wenn ja, wo und unter welchen Bedingungen?</w:t>
      </w:r>
    </w:p>
    <w:p w14:paraId="25FD452B" w14:textId="77777777" w:rsidR="008D617A" w:rsidRPr="008D617A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t>Wie viele Mehrbettzimmer oder Einbettzimmer sind vorhanden?</w:t>
      </w:r>
    </w:p>
    <w:p w14:paraId="00535C04" w14:textId="77777777" w:rsidR="008D617A" w:rsidRPr="008D617A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t>Ist eine angemessene Beleuchtung vorhanden?</w:t>
      </w:r>
    </w:p>
    <w:p w14:paraId="18FDAD51" w14:textId="77777777" w:rsidR="008D617A" w:rsidRPr="008D617A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t>Gibt es Möglichkeiten Hilfe zu rufen?</w:t>
      </w:r>
    </w:p>
    <w:p w14:paraId="56EEC82E" w14:textId="77777777" w:rsidR="008D617A" w:rsidRPr="008D617A" w:rsidRDefault="008D617A" w:rsidP="00CA552E">
      <w:pPr>
        <w:pStyle w:val="Listenabsatz"/>
        <w:numPr>
          <w:ilvl w:val="0"/>
          <w:numId w:val="28"/>
        </w:numPr>
        <w:spacing w:after="0" w:line="240" w:lineRule="auto"/>
        <w:rPr>
          <w:rFonts w:ascii="Sarabun" w:hAnsi="Sarabun" w:cs="Sarabun"/>
          <w:szCs w:val="20"/>
        </w:rPr>
      </w:pPr>
      <w:r w:rsidRPr="008D617A">
        <w:rPr>
          <w:rFonts w:ascii="Sarabun" w:hAnsi="Sarabun" w:cs="Sarabun"/>
          <w:szCs w:val="20"/>
        </w:rPr>
        <w:t>Wie ist der Umgang mit der Wahrung von Privatsphäre – insbesondere bei Visiten und Pflegesituationen?</w:t>
      </w:r>
    </w:p>
    <w:p w14:paraId="3039350E" w14:textId="476F56F3" w:rsidR="00212A64" w:rsidRPr="008D617A" w:rsidRDefault="00212A64" w:rsidP="00CA552E">
      <w:pPr>
        <w:spacing w:line="240" w:lineRule="auto"/>
        <w:rPr>
          <w:rFonts w:ascii="Sarabun" w:hAnsi="Sarabun" w:cs="Sarabun"/>
        </w:rPr>
      </w:pPr>
    </w:p>
    <w:sectPr w:rsidR="00212A64" w:rsidRPr="008D617A" w:rsidSect="00C37D24">
      <w:footerReference w:type="default" r:id="rId11"/>
      <w:headerReference w:type="first" r:id="rId12"/>
      <w:footerReference w:type="first" r:id="rId13"/>
      <w:pgSz w:w="11906" w:h="16838" w:code="9"/>
      <w:pgMar w:top="1135" w:right="567" w:bottom="567" w:left="851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CC77" w14:textId="77777777" w:rsidR="001D2C1C" w:rsidRDefault="001D2C1C">
      <w:r>
        <w:separator/>
      </w:r>
    </w:p>
  </w:endnote>
  <w:endnote w:type="continuationSeparator" w:id="0">
    <w:p w14:paraId="75CD36A0" w14:textId="77777777" w:rsidR="001D2C1C" w:rsidRDefault="001D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arabu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02EC48A7" w:rsidR="003749F9" w:rsidRPr="0067162F" w:rsidRDefault="0067162F" w:rsidP="0067162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 xml:space="preserve">OKR Stuttgart – </w:t>
    </w:r>
    <w:r w:rsidR="009F7A1F">
      <w:rPr>
        <w:rFonts w:ascii="Sarabun Light" w:hAnsi="Sarabun Light" w:cs="Sarabun Light"/>
      </w:rPr>
      <w:t>Fachstelle sexualisierte Gewalt – Materialsammlung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</w:t>
    </w:r>
    <w:r w:rsidR="009F7A1F">
      <w:rPr>
        <w:rFonts w:ascii="Sarabun Light" w:hAnsi="Sarabun Light" w:cs="Sarabun Light"/>
      </w:rPr>
      <w:t>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NUMPAGES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2</w:t>
    </w:r>
    <w:r w:rsidRPr="00C37D24">
      <w:rPr>
        <w:rFonts w:ascii="Sarabun Light" w:hAnsi="Sarabun Light" w:cs="Sarabun Light"/>
        <w:noProof/>
      </w:rPr>
      <w:fldChar w:fldCharType="end"/>
    </w:r>
  </w:p>
  <w:p w14:paraId="3CAE6176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01F558C4" w:rsidR="00F655EF" w:rsidRPr="00C37D24" w:rsidRDefault="00F655EF" w:rsidP="00F655E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>OKR Stuttgart –</w:t>
    </w:r>
    <w:r w:rsidR="009C51CD" w:rsidRPr="00C37D24">
      <w:rPr>
        <w:rFonts w:ascii="Sarabun Light" w:hAnsi="Sarabun Light" w:cs="Sarabun Light"/>
      </w:rPr>
      <w:t xml:space="preserve"> </w:t>
    </w:r>
    <w:r w:rsidR="00F45241">
      <w:rPr>
        <w:rFonts w:ascii="Sarabun Light" w:hAnsi="Sarabun Light" w:cs="Sarabun Light"/>
      </w:rPr>
      <w:t>Fachstelle sexualisierte Gewalt: Materialpool Schutzkonzeptentwicklung</w:t>
    </w:r>
    <w:r w:rsidRPr="00C37D24">
      <w:rPr>
        <w:rFonts w:ascii="Sarabun Light" w:hAnsi="Sarabun Light" w:cs="Sarabun Light"/>
      </w:rPr>
      <w:t xml:space="preserve"> | Stand </w:t>
    </w:r>
    <w:r w:rsidR="002E2A81">
      <w:rPr>
        <w:rFonts w:ascii="Sarabun Light" w:hAnsi="Sarabun Light" w:cs="Sarabun Light"/>
      </w:rPr>
      <w:t>16.06.2025</w:t>
    </w:r>
    <w:r w:rsidRPr="00C37D24">
      <w:rPr>
        <w:rFonts w:ascii="Sarabun Light" w:hAnsi="Sarabun Light" w:cs="Sarabun Light"/>
      </w:rPr>
      <w:t xml:space="preserve">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="00F40B1A" w:rsidRPr="00C37D24">
      <w:rPr>
        <w:rFonts w:ascii="Sarabun Light" w:hAnsi="Sarabun Light" w:cs="Sarabun Light"/>
      </w:rPr>
      <w:fldChar w:fldCharType="begin"/>
    </w:r>
    <w:r w:rsidR="00F40B1A" w:rsidRPr="00C37D24">
      <w:rPr>
        <w:rFonts w:ascii="Sarabun Light" w:hAnsi="Sarabun Light" w:cs="Sarabun Light"/>
      </w:rPr>
      <w:instrText xml:space="preserve"> NUMPAGES </w:instrText>
    </w:r>
    <w:r w:rsidR="00F40B1A" w:rsidRPr="00C37D24">
      <w:rPr>
        <w:rFonts w:ascii="Sarabun Light" w:hAnsi="Sarabun Light" w:cs="Sarabun Light"/>
      </w:rPr>
      <w:fldChar w:fldCharType="separate"/>
    </w:r>
    <w:r w:rsidR="003C4638" w:rsidRPr="00C37D24">
      <w:rPr>
        <w:rFonts w:ascii="Sarabun Light" w:hAnsi="Sarabun Light" w:cs="Sarabun Light"/>
        <w:noProof/>
      </w:rPr>
      <w:t>1</w:t>
    </w:r>
    <w:r w:rsidR="00F40B1A" w:rsidRPr="00C37D24">
      <w:rPr>
        <w:rFonts w:ascii="Sarabun Light" w:hAnsi="Sarabun Light" w:cs="Sarabun Light"/>
        <w:noProof/>
      </w:rPr>
      <w:fldChar w:fldCharType="end"/>
    </w:r>
  </w:p>
  <w:p w14:paraId="3BAE8BC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07442" w14:textId="77777777" w:rsidR="001D2C1C" w:rsidRDefault="001D2C1C">
      <w:r>
        <w:separator/>
      </w:r>
    </w:p>
  </w:footnote>
  <w:footnote w:type="continuationSeparator" w:id="0">
    <w:p w14:paraId="69E17F3B" w14:textId="77777777" w:rsidR="001D2C1C" w:rsidRDefault="001D2C1C">
      <w:r>
        <w:continuationSeparator/>
      </w:r>
    </w:p>
  </w:footnote>
  <w:footnote w:id="1">
    <w:p w14:paraId="2182670F" w14:textId="77777777" w:rsidR="008D617A" w:rsidRDefault="008D617A" w:rsidP="008D617A">
      <w:pPr>
        <w:pStyle w:val="Funotentext"/>
      </w:pPr>
      <w:r>
        <w:rPr>
          <w:rStyle w:val="Funotenzeichen"/>
        </w:rPr>
        <w:footnoteRef/>
      </w:r>
      <w:r>
        <w:t xml:space="preserve"> In Anlehnung an EKD: Das Risiko kennen – Vertrauen sichern und </w:t>
      </w:r>
      <w:proofErr w:type="spellStart"/>
      <w:r>
        <w:t>EKiR</w:t>
      </w:r>
      <w:proofErr w:type="spellEnd"/>
      <w:r>
        <w:t xml:space="preserve"> (2021): Schutzkonzepte praktisch 2021. Ein Handlungsleitfaden zur Erstellung von Schutzkonzepten in Kirchengemeinden und Kirchenkreisen zur Prävention sexualisierter Gewalt.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60B4" w14:textId="5800F6DA" w:rsidR="003C57C0" w:rsidRPr="0067162F" w:rsidRDefault="00C37D24" w:rsidP="00F45241">
    <w:pPr>
      <w:pStyle w:val="Formularname"/>
      <w:spacing w:before="60" w:line="228" w:lineRule="auto"/>
      <w:ind w:left="4820"/>
      <w:rPr>
        <w:rFonts w:ascii="Sarabun Medium" w:hAnsi="Sarabun Medium" w:cs="Sarabun Medium"/>
        <w:b w:val="0"/>
        <w:bCs w:val="0"/>
        <w:noProof/>
        <w:spacing w:val="0"/>
        <w:sz w:val="22"/>
      </w:rPr>
    </w:pPr>
    <w:r w:rsidRPr="00C37D24">
      <w:rPr>
        <w:rFonts w:ascii="Sarabun Medium" w:hAnsi="Sarabun Medium" w:cs="Sarabun Medium"/>
        <w:b w:val="0"/>
        <w:bCs w:val="0"/>
        <w:noProof/>
        <w:spacing w:val="0"/>
        <w:sz w:val="22"/>
      </w:rPr>
      <w:drawing>
        <wp:anchor distT="0" distB="0" distL="114300" distR="114300" simplePos="0" relativeHeight="251659264" behindDoc="0" locked="0" layoutInCell="1" allowOverlap="1" wp14:anchorId="6DE02A9E" wp14:editId="278E81E4">
          <wp:simplePos x="0" y="0"/>
          <wp:positionH relativeFrom="column">
            <wp:posOffset>-90009</wp:posOffset>
          </wp:positionH>
          <wp:positionV relativeFrom="paragraph">
            <wp:posOffset>-41020</wp:posOffset>
          </wp:positionV>
          <wp:extent cx="2270140" cy="518615"/>
          <wp:effectExtent l="0" t="0" r="0" b="0"/>
          <wp:wrapNone/>
          <wp:docPr id="1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133" cy="5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60BE">
      <w:rPr>
        <w:rFonts w:ascii="Sarabun Medium" w:hAnsi="Sarabun Medium" w:cs="Sarabun Medium"/>
        <w:b w:val="0"/>
        <w:bCs w:val="0"/>
        <w:noProof/>
        <w:spacing w:val="0"/>
        <w:sz w:val="22"/>
      </w:rPr>
      <w:t>A</w:t>
    </w:r>
    <w:r w:rsidR="00252D94">
      <w:rPr>
        <w:rFonts w:ascii="Sarabun Medium" w:hAnsi="Sarabun Medium" w:cs="Sarabun Medium"/>
        <w:b w:val="0"/>
        <w:bCs w:val="0"/>
        <w:noProof/>
        <w:spacing w:val="0"/>
        <w:sz w:val="22"/>
      </w:rPr>
      <w:t>3 Fragenkatalog für Ressourcen- und Risikoanalyse</w:t>
    </w:r>
  </w:p>
  <w:p w14:paraId="283A9182" w14:textId="77777777" w:rsidR="00C37D24" w:rsidRDefault="00C37D24" w:rsidP="00F655EF">
    <w:pPr>
      <w:pStyle w:val="Formularname"/>
    </w:pPr>
  </w:p>
  <w:p w14:paraId="1CAA8B00" w14:textId="65522553" w:rsidR="00C37D24" w:rsidRDefault="00E649BC" w:rsidP="00F655EF">
    <w:pPr>
      <w:pStyle w:val="Formularname"/>
    </w:pPr>
    <w:r>
      <w:rPr>
        <w:rFonts w:ascii="Sarabun Medium" w:hAnsi="Sarabun Medium" w:cs="Sarabun Medium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32374" wp14:editId="022AF266">
              <wp:simplePos x="0" y="0"/>
              <wp:positionH relativeFrom="column">
                <wp:posOffset>-25400</wp:posOffset>
              </wp:positionH>
              <wp:positionV relativeFrom="paragraph">
                <wp:posOffset>196215</wp:posOffset>
              </wp:positionV>
              <wp:extent cx="6941185" cy="0"/>
              <wp:effectExtent l="0" t="19050" r="31115" b="19050"/>
              <wp:wrapNone/>
              <wp:docPr id="1820702990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11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74F60">
                            <a:alpha val="2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1EE21B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15.45pt" to="544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" strokecolor="#474f60" strokeweight="2.25pt">
              <v:stroke opacity="13107f" joinstyle="miter"/>
            </v:line>
          </w:pict>
        </mc:Fallback>
      </mc:AlternateContent>
    </w:r>
  </w:p>
  <w:p w14:paraId="770FA261" w14:textId="01D48F98" w:rsidR="00000000" w:rsidRDefault="008B5971" w:rsidP="00DF1EAE">
    <w:pPr>
      <w:pStyle w:val="Formularname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F6A7A1" wp14:editId="17E711B0">
              <wp:simplePos x="0" y="0"/>
              <wp:positionH relativeFrom="page">
                <wp:posOffset>215900</wp:posOffset>
              </wp:positionH>
              <wp:positionV relativeFrom="page">
                <wp:posOffset>3790315</wp:posOffset>
              </wp:positionV>
              <wp:extent cx="230505" cy="6358890"/>
              <wp:effectExtent l="0" t="0" r="127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6358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9A1CE" w14:textId="2697E60E" w:rsidR="00B96719" w:rsidRPr="00C37D24" w:rsidRDefault="00B26FDA" w:rsidP="00B96719">
                          <w:pPr>
                            <w:pStyle w:val="Ansprechperson"/>
                            <w:rPr>
                              <w:rFonts w:ascii="Sarabun Light" w:hAnsi="Sarabun Light" w:cs="Sarabun Light"/>
                            </w:rPr>
                          </w:pP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Evangelischer Oberkirchenrat | </w:t>
                          </w:r>
                          <w:r w:rsidR="00EE6E16" w:rsidRPr="00C37D24">
                            <w:rPr>
                              <w:rFonts w:ascii="Sarabun Light" w:hAnsi="Sarabun Light" w:cs="Sarabun Light"/>
                            </w:rPr>
                            <w:t xml:space="preserve">Postfach 10 13 42 | 70012 </w:t>
                          </w:r>
                          <w:r w:rsidRPr="00C37D24">
                            <w:rPr>
                              <w:rFonts w:ascii="Sarabun Light" w:hAnsi="Sarabun Light" w:cs="Sarabun Light"/>
                            </w:rPr>
                            <w:t xml:space="preserve">Stuttgart | Bei Rückfragen wenden Sie sich </w:t>
                          </w:r>
                          <w:r w:rsidR="00C37D24">
                            <w:rPr>
                              <w:rFonts w:ascii="Sarabun Light" w:hAnsi="Sarabun Light" w:cs="Sarabun Light"/>
                            </w:rPr>
                            <w:t xml:space="preserve">an: </w:t>
                          </w:r>
                          <w:r w:rsidR="00F45241">
                            <w:rPr>
                              <w:rFonts w:ascii="Sarabun Light" w:hAnsi="Sarabun Light" w:cs="Sarabun Light"/>
                            </w:rPr>
                            <w:t>praevention@elk-wue.de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6A7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pt;margin-top:298.45pt;width:18.15pt;height:500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" filled="f" stroked="f">
              <v:textbox style="layout-flow:vertical;mso-layout-flow-alt:bottom-to-top" inset="0,0,0,0">
                <w:txbxContent>
                  <w:p w14:paraId="4789A1CE" w14:textId="2697E60E" w:rsidR="00B96719" w:rsidRPr="00C37D24" w:rsidRDefault="00B26FDA" w:rsidP="00B96719">
                    <w:pPr>
                      <w:pStyle w:val="Ansprechperson"/>
                      <w:rPr>
                        <w:rFonts w:ascii="Sarabun Light" w:hAnsi="Sarabun Light" w:cs="Sarabun Light"/>
                      </w:rPr>
                    </w:pPr>
                    <w:r w:rsidRPr="00C37D24">
                      <w:rPr>
                        <w:rFonts w:ascii="Sarabun Light" w:hAnsi="Sarabun Light" w:cs="Sarabun Light"/>
                      </w:rPr>
                      <w:t xml:space="preserve">Evangelischer Oberkirchenrat | </w:t>
                    </w:r>
                    <w:r w:rsidR="00EE6E16" w:rsidRPr="00C37D24">
                      <w:rPr>
                        <w:rFonts w:ascii="Sarabun Light" w:hAnsi="Sarabun Light" w:cs="Sarabun Light"/>
                      </w:rPr>
                      <w:t xml:space="preserve">Postfach 10 13 42 | 70012 </w:t>
                    </w:r>
                    <w:r w:rsidRPr="00C37D24">
                      <w:rPr>
                        <w:rFonts w:ascii="Sarabun Light" w:hAnsi="Sarabun Light" w:cs="Sarabun Light"/>
                      </w:rPr>
                      <w:t xml:space="preserve">Stuttgart | Bei Rückfragen wenden Sie sich </w:t>
                    </w:r>
                    <w:r w:rsidR="00C37D24">
                      <w:rPr>
                        <w:rFonts w:ascii="Sarabun Light" w:hAnsi="Sarabun Light" w:cs="Sarabun Light"/>
                      </w:rPr>
                      <w:t xml:space="preserve">an: </w:t>
                    </w:r>
                    <w:r w:rsidR="00F45241">
                      <w:rPr>
                        <w:rFonts w:ascii="Sarabun Light" w:hAnsi="Sarabun Light" w:cs="Sarabun Light"/>
                      </w:rPr>
                      <w:t>praevention@elk-wue.de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E07"/>
    <w:multiLevelType w:val="hybridMultilevel"/>
    <w:tmpl w:val="BEA08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395"/>
    <w:multiLevelType w:val="hybridMultilevel"/>
    <w:tmpl w:val="88FCC2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02E4"/>
    <w:multiLevelType w:val="hybridMultilevel"/>
    <w:tmpl w:val="908CB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78DD"/>
    <w:multiLevelType w:val="hybridMultilevel"/>
    <w:tmpl w:val="2C66C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F16E2"/>
    <w:multiLevelType w:val="hybridMultilevel"/>
    <w:tmpl w:val="47B2FA12"/>
    <w:lvl w:ilvl="0" w:tplc="0A305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F2641"/>
    <w:multiLevelType w:val="hybridMultilevel"/>
    <w:tmpl w:val="75967D06"/>
    <w:lvl w:ilvl="0" w:tplc="0A305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12CFE"/>
    <w:multiLevelType w:val="hybridMultilevel"/>
    <w:tmpl w:val="ADA07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10" w15:restartNumberingAfterBreak="0">
    <w:nsid w:val="1D9B77F6"/>
    <w:multiLevelType w:val="hybridMultilevel"/>
    <w:tmpl w:val="C918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B149D"/>
    <w:multiLevelType w:val="hybridMultilevel"/>
    <w:tmpl w:val="1108D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21707"/>
    <w:multiLevelType w:val="hybridMultilevel"/>
    <w:tmpl w:val="164CE3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F5736"/>
    <w:multiLevelType w:val="hybridMultilevel"/>
    <w:tmpl w:val="088085A8"/>
    <w:lvl w:ilvl="0" w:tplc="0A305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E3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43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6C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2AE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1E8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E3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0F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0B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54E05D4"/>
    <w:multiLevelType w:val="hybridMultilevel"/>
    <w:tmpl w:val="8E84C6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D24D2"/>
    <w:multiLevelType w:val="hybridMultilevel"/>
    <w:tmpl w:val="87843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E6D92"/>
    <w:multiLevelType w:val="hybridMultilevel"/>
    <w:tmpl w:val="9CD879F8"/>
    <w:lvl w:ilvl="0" w:tplc="0A305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31ABC"/>
    <w:multiLevelType w:val="hybridMultilevel"/>
    <w:tmpl w:val="88D24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BB4B7E"/>
    <w:multiLevelType w:val="hybridMultilevel"/>
    <w:tmpl w:val="D450BF6C"/>
    <w:lvl w:ilvl="0" w:tplc="0A305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03601"/>
    <w:multiLevelType w:val="hybridMultilevel"/>
    <w:tmpl w:val="275EA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0414"/>
    <w:multiLevelType w:val="hybridMultilevel"/>
    <w:tmpl w:val="40D6A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55C49"/>
    <w:multiLevelType w:val="hybridMultilevel"/>
    <w:tmpl w:val="40D6A1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32618"/>
    <w:multiLevelType w:val="multilevel"/>
    <w:tmpl w:val="D38ACF4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F852C2"/>
    <w:multiLevelType w:val="hybridMultilevel"/>
    <w:tmpl w:val="8E84C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5519D"/>
    <w:multiLevelType w:val="multilevel"/>
    <w:tmpl w:val="B342A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224382">
    <w:abstractNumId w:val="5"/>
  </w:num>
  <w:num w:numId="2" w16cid:durableId="47389125">
    <w:abstractNumId w:val="12"/>
  </w:num>
  <w:num w:numId="3" w16cid:durableId="1157839562">
    <w:abstractNumId w:val="12"/>
  </w:num>
  <w:num w:numId="4" w16cid:durableId="455300680">
    <w:abstractNumId w:val="20"/>
  </w:num>
  <w:num w:numId="5" w16cid:durableId="1439368724">
    <w:abstractNumId w:val="14"/>
  </w:num>
  <w:num w:numId="6" w16cid:durableId="1847789857">
    <w:abstractNumId w:val="13"/>
  </w:num>
  <w:num w:numId="7" w16cid:durableId="2065105021">
    <w:abstractNumId w:val="8"/>
  </w:num>
  <w:num w:numId="8" w16cid:durableId="1975016773">
    <w:abstractNumId w:val="9"/>
  </w:num>
  <w:num w:numId="9" w16cid:durableId="2029090401">
    <w:abstractNumId w:val="22"/>
  </w:num>
  <w:num w:numId="10" w16cid:durableId="2014186661">
    <w:abstractNumId w:val="15"/>
  </w:num>
  <w:num w:numId="11" w16cid:durableId="1312102869">
    <w:abstractNumId w:val="17"/>
  </w:num>
  <w:num w:numId="12" w16cid:durableId="920913528">
    <w:abstractNumId w:val="18"/>
  </w:num>
  <w:num w:numId="13" w16cid:durableId="319505230">
    <w:abstractNumId w:val="28"/>
  </w:num>
  <w:num w:numId="14" w16cid:durableId="930889785">
    <w:abstractNumId w:val="10"/>
  </w:num>
  <w:num w:numId="15" w16cid:durableId="2130968884">
    <w:abstractNumId w:val="21"/>
  </w:num>
  <w:num w:numId="16" w16cid:durableId="1346135673">
    <w:abstractNumId w:val="29"/>
  </w:num>
  <w:num w:numId="17" w16cid:durableId="1471436314">
    <w:abstractNumId w:val="26"/>
  </w:num>
  <w:num w:numId="18" w16cid:durableId="97606927">
    <w:abstractNumId w:val="1"/>
  </w:num>
  <w:num w:numId="19" w16cid:durableId="335612916">
    <w:abstractNumId w:val="25"/>
  </w:num>
  <w:num w:numId="20" w16cid:durableId="1387677675">
    <w:abstractNumId w:val="27"/>
  </w:num>
  <w:num w:numId="21" w16cid:durableId="1455127084">
    <w:abstractNumId w:val="11"/>
  </w:num>
  <w:num w:numId="22" w16cid:durableId="1778519711">
    <w:abstractNumId w:val="0"/>
  </w:num>
  <w:num w:numId="23" w16cid:durableId="19478785">
    <w:abstractNumId w:val="2"/>
  </w:num>
  <w:num w:numId="24" w16cid:durableId="1125348680">
    <w:abstractNumId w:val="16"/>
  </w:num>
  <w:num w:numId="25" w16cid:durableId="952981733">
    <w:abstractNumId w:val="3"/>
  </w:num>
  <w:num w:numId="26" w16cid:durableId="429279133">
    <w:abstractNumId w:val="7"/>
  </w:num>
  <w:num w:numId="27" w16cid:durableId="1882008645">
    <w:abstractNumId w:val="6"/>
  </w:num>
  <w:num w:numId="28" w16cid:durableId="683047205">
    <w:abstractNumId w:val="19"/>
  </w:num>
  <w:num w:numId="29" w16cid:durableId="277031371">
    <w:abstractNumId w:val="4"/>
  </w:num>
  <w:num w:numId="30" w16cid:durableId="589699342">
    <w:abstractNumId w:val="23"/>
  </w:num>
  <w:num w:numId="31" w16cid:durableId="4248874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4629"/>
    <w:rsid w:val="0000463E"/>
    <w:rsid w:val="00006251"/>
    <w:rsid w:val="00006A83"/>
    <w:rsid w:val="000076EE"/>
    <w:rsid w:val="00021329"/>
    <w:rsid w:val="000230D0"/>
    <w:rsid w:val="00024FAA"/>
    <w:rsid w:val="00027659"/>
    <w:rsid w:val="000326BF"/>
    <w:rsid w:val="000374E8"/>
    <w:rsid w:val="000444F2"/>
    <w:rsid w:val="0004484B"/>
    <w:rsid w:val="00045BBD"/>
    <w:rsid w:val="000503E3"/>
    <w:rsid w:val="00051548"/>
    <w:rsid w:val="00051B68"/>
    <w:rsid w:val="00055061"/>
    <w:rsid w:val="000561D2"/>
    <w:rsid w:val="00061BF1"/>
    <w:rsid w:val="00066F31"/>
    <w:rsid w:val="000755F2"/>
    <w:rsid w:val="00094119"/>
    <w:rsid w:val="000969B6"/>
    <w:rsid w:val="000A1745"/>
    <w:rsid w:val="000A53B2"/>
    <w:rsid w:val="000A695E"/>
    <w:rsid w:val="000B63C0"/>
    <w:rsid w:val="000B7EB6"/>
    <w:rsid w:val="000C05D8"/>
    <w:rsid w:val="000C086C"/>
    <w:rsid w:val="000C0949"/>
    <w:rsid w:val="000C1AF9"/>
    <w:rsid w:val="000C1EA7"/>
    <w:rsid w:val="000C2C0B"/>
    <w:rsid w:val="000C33DD"/>
    <w:rsid w:val="000C679F"/>
    <w:rsid w:val="000C7728"/>
    <w:rsid w:val="000D00AA"/>
    <w:rsid w:val="000D4587"/>
    <w:rsid w:val="000D462F"/>
    <w:rsid w:val="000D501F"/>
    <w:rsid w:val="000F00DF"/>
    <w:rsid w:val="00103B01"/>
    <w:rsid w:val="00104CB4"/>
    <w:rsid w:val="0011407E"/>
    <w:rsid w:val="001149BC"/>
    <w:rsid w:val="001171D1"/>
    <w:rsid w:val="00122D3D"/>
    <w:rsid w:val="00124587"/>
    <w:rsid w:val="00125792"/>
    <w:rsid w:val="001265BC"/>
    <w:rsid w:val="00134013"/>
    <w:rsid w:val="001348EF"/>
    <w:rsid w:val="00135D19"/>
    <w:rsid w:val="00144357"/>
    <w:rsid w:val="0015272E"/>
    <w:rsid w:val="00164E4C"/>
    <w:rsid w:val="001658A6"/>
    <w:rsid w:val="00165DDF"/>
    <w:rsid w:val="001669B3"/>
    <w:rsid w:val="00170DF4"/>
    <w:rsid w:val="00172010"/>
    <w:rsid w:val="001727AD"/>
    <w:rsid w:val="00177DFF"/>
    <w:rsid w:val="00182BBF"/>
    <w:rsid w:val="00191F90"/>
    <w:rsid w:val="00193B7E"/>
    <w:rsid w:val="001940B7"/>
    <w:rsid w:val="00194AC3"/>
    <w:rsid w:val="001A251F"/>
    <w:rsid w:val="001A3352"/>
    <w:rsid w:val="001A3D9C"/>
    <w:rsid w:val="001A655A"/>
    <w:rsid w:val="001B1B30"/>
    <w:rsid w:val="001B4EA2"/>
    <w:rsid w:val="001C5C34"/>
    <w:rsid w:val="001C5E37"/>
    <w:rsid w:val="001C6DB9"/>
    <w:rsid w:val="001C76E7"/>
    <w:rsid w:val="001D2C1C"/>
    <w:rsid w:val="001D35DC"/>
    <w:rsid w:val="001D71FE"/>
    <w:rsid w:val="001E380A"/>
    <w:rsid w:val="001E5F26"/>
    <w:rsid w:val="001F1C7E"/>
    <w:rsid w:val="001F56B7"/>
    <w:rsid w:val="001F57C8"/>
    <w:rsid w:val="001F6E31"/>
    <w:rsid w:val="001F7739"/>
    <w:rsid w:val="002013F1"/>
    <w:rsid w:val="002042EC"/>
    <w:rsid w:val="002044FB"/>
    <w:rsid w:val="002047FD"/>
    <w:rsid w:val="00206EEC"/>
    <w:rsid w:val="00212A64"/>
    <w:rsid w:val="002168ED"/>
    <w:rsid w:val="00216E8B"/>
    <w:rsid w:val="002221EF"/>
    <w:rsid w:val="00222D2C"/>
    <w:rsid w:val="00223BAF"/>
    <w:rsid w:val="00223C58"/>
    <w:rsid w:val="002304E6"/>
    <w:rsid w:val="002325CC"/>
    <w:rsid w:val="00233046"/>
    <w:rsid w:val="002410C5"/>
    <w:rsid w:val="00242673"/>
    <w:rsid w:val="0024486E"/>
    <w:rsid w:val="00244C79"/>
    <w:rsid w:val="00252D94"/>
    <w:rsid w:val="00255987"/>
    <w:rsid w:val="00255A59"/>
    <w:rsid w:val="00260771"/>
    <w:rsid w:val="0026485D"/>
    <w:rsid w:val="00270C98"/>
    <w:rsid w:val="00275BE6"/>
    <w:rsid w:val="0028087E"/>
    <w:rsid w:val="002937AC"/>
    <w:rsid w:val="0029639E"/>
    <w:rsid w:val="00297ADF"/>
    <w:rsid w:val="002A109D"/>
    <w:rsid w:val="002A4345"/>
    <w:rsid w:val="002A477B"/>
    <w:rsid w:val="002B03B7"/>
    <w:rsid w:val="002C082F"/>
    <w:rsid w:val="002C35C4"/>
    <w:rsid w:val="002C5E48"/>
    <w:rsid w:val="002D17D6"/>
    <w:rsid w:val="002D20D5"/>
    <w:rsid w:val="002D2583"/>
    <w:rsid w:val="002D26F4"/>
    <w:rsid w:val="002D688D"/>
    <w:rsid w:val="002E2A81"/>
    <w:rsid w:val="002F126D"/>
    <w:rsid w:val="002F3835"/>
    <w:rsid w:val="002F5411"/>
    <w:rsid w:val="002F5E60"/>
    <w:rsid w:val="002F6DF8"/>
    <w:rsid w:val="00305D10"/>
    <w:rsid w:val="003071FD"/>
    <w:rsid w:val="00310F6E"/>
    <w:rsid w:val="00331C62"/>
    <w:rsid w:val="003334C8"/>
    <w:rsid w:val="0034600C"/>
    <w:rsid w:val="00347FF6"/>
    <w:rsid w:val="00351B87"/>
    <w:rsid w:val="0035310F"/>
    <w:rsid w:val="003677BE"/>
    <w:rsid w:val="003749F9"/>
    <w:rsid w:val="003762B7"/>
    <w:rsid w:val="00382D7C"/>
    <w:rsid w:val="00387424"/>
    <w:rsid w:val="00390309"/>
    <w:rsid w:val="0039411B"/>
    <w:rsid w:val="003941AA"/>
    <w:rsid w:val="00396EF0"/>
    <w:rsid w:val="003A0123"/>
    <w:rsid w:val="003A3ED7"/>
    <w:rsid w:val="003B0B10"/>
    <w:rsid w:val="003B0D0D"/>
    <w:rsid w:val="003B1445"/>
    <w:rsid w:val="003B33C2"/>
    <w:rsid w:val="003B7CEA"/>
    <w:rsid w:val="003C18E9"/>
    <w:rsid w:val="003C2683"/>
    <w:rsid w:val="003C4638"/>
    <w:rsid w:val="003C57C0"/>
    <w:rsid w:val="003D508C"/>
    <w:rsid w:val="003E0A49"/>
    <w:rsid w:val="003E298D"/>
    <w:rsid w:val="003E323B"/>
    <w:rsid w:val="003E42E7"/>
    <w:rsid w:val="003E4D44"/>
    <w:rsid w:val="003E7EAF"/>
    <w:rsid w:val="003F5282"/>
    <w:rsid w:val="00400E33"/>
    <w:rsid w:val="0040262D"/>
    <w:rsid w:val="00403713"/>
    <w:rsid w:val="004076FE"/>
    <w:rsid w:val="0041424C"/>
    <w:rsid w:val="00417107"/>
    <w:rsid w:val="00426CD5"/>
    <w:rsid w:val="004307C4"/>
    <w:rsid w:val="00430A42"/>
    <w:rsid w:val="0043448A"/>
    <w:rsid w:val="004439F5"/>
    <w:rsid w:val="0045097B"/>
    <w:rsid w:val="004534A3"/>
    <w:rsid w:val="00454345"/>
    <w:rsid w:val="00464849"/>
    <w:rsid w:val="00464BC1"/>
    <w:rsid w:val="004672D8"/>
    <w:rsid w:val="00471518"/>
    <w:rsid w:val="00471B82"/>
    <w:rsid w:val="004733EB"/>
    <w:rsid w:val="00473CD8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3264"/>
    <w:rsid w:val="004944E0"/>
    <w:rsid w:val="004968BE"/>
    <w:rsid w:val="004A2D23"/>
    <w:rsid w:val="004A3E7C"/>
    <w:rsid w:val="004A4C9F"/>
    <w:rsid w:val="004A7F94"/>
    <w:rsid w:val="004B4A1E"/>
    <w:rsid w:val="004B5BDC"/>
    <w:rsid w:val="004B6A71"/>
    <w:rsid w:val="004B6ADA"/>
    <w:rsid w:val="004B7230"/>
    <w:rsid w:val="004B72C5"/>
    <w:rsid w:val="004C163A"/>
    <w:rsid w:val="004C3D67"/>
    <w:rsid w:val="004C5849"/>
    <w:rsid w:val="004C7B88"/>
    <w:rsid w:val="004D71E5"/>
    <w:rsid w:val="004E072B"/>
    <w:rsid w:val="004E2A79"/>
    <w:rsid w:val="004E30DE"/>
    <w:rsid w:val="004E3A4C"/>
    <w:rsid w:val="004E4367"/>
    <w:rsid w:val="004F1056"/>
    <w:rsid w:val="004F4668"/>
    <w:rsid w:val="00500489"/>
    <w:rsid w:val="00501293"/>
    <w:rsid w:val="00521515"/>
    <w:rsid w:val="00522915"/>
    <w:rsid w:val="00522A3D"/>
    <w:rsid w:val="00525D0B"/>
    <w:rsid w:val="005268A3"/>
    <w:rsid w:val="00527C31"/>
    <w:rsid w:val="005314FC"/>
    <w:rsid w:val="0053308D"/>
    <w:rsid w:val="00534B4A"/>
    <w:rsid w:val="005356DF"/>
    <w:rsid w:val="00535BB8"/>
    <w:rsid w:val="005405EE"/>
    <w:rsid w:val="00544D62"/>
    <w:rsid w:val="00551D38"/>
    <w:rsid w:val="005560CF"/>
    <w:rsid w:val="0055798E"/>
    <w:rsid w:val="00561C2C"/>
    <w:rsid w:val="00563674"/>
    <w:rsid w:val="00570229"/>
    <w:rsid w:val="0057053C"/>
    <w:rsid w:val="0057058B"/>
    <w:rsid w:val="0057482D"/>
    <w:rsid w:val="005819AB"/>
    <w:rsid w:val="005866CE"/>
    <w:rsid w:val="00586A64"/>
    <w:rsid w:val="00597F86"/>
    <w:rsid w:val="005A12AD"/>
    <w:rsid w:val="005A1B7F"/>
    <w:rsid w:val="005A2D6A"/>
    <w:rsid w:val="005A3509"/>
    <w:rsid w:val="005A3996"/>
    <w:rsid w:val="005A42DB"/>
    <w:rsid w:val="005A4EA8"/>
    <w:rsid w:val="005A5833"/>
    <w:rsid w:val="005B3B3F"/>
    <w:rsid w:val="005B7EA1"/>
    <w:rsid w:val="005C2016"/>
    <w:rsid w:val="005D31A6"/>
    <w:rsid w:val="005D6877"/>
    <w:rsid w:val="005D6A96"/>
    <w:rsid w:val="005E6F31"/>
    <w:rsid w:val="005F0332"/>
    <w:rsid w:val="005F0A25"/>
    <w:rsid w:val="005F1DB0"/>
    <w:rsid w:val="005F5EF1"/>
    <w:rsid w:val="00602A65"/>
    <w:rsid w:val="00602CE0"/>
    <w:rsid w:val="006055BB"/>
    <w:rsid w:val="00606CA5"/>
    <w:rsid w:val="00607C35"/>
    <w:rsid w:val="006161D0"/>
    <w:rsid w:val="00616468"/>
    <w:rsid w:val="006165AC"/>
    <w:rsid w:val="00616E4D"/>
    <w:rsid w:val="00617CEA"/>
    <w:rsid w:val="006214CD"/>
    <w:rsid w:val="00621BAA"/>
    <w:rsid w:val="006221BE"/>
    <w:rsid w:val="0062638D"/>
    <w:rsid w:val="00627047"/>
    <w:rsid w:val="0063358D"/>
    <w:rsid w:val="0063389C"/>
    <w:rsid w:val="00633CBC"/>
    <w:rsid w:val="006350BA"/>
    <w:rsid w:val="006364F3"/>
    <w:rsid w:val="00640D96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5283"/>
    <w:rsid w:val="006865FF"/>
    <w:rsid w:val="00691D33"/>
    <w:rsid w:val="006920A2"/>
    <w:rsid w:val="00692394"/>
    <w:rsid w:val="006A0236"/>
    <w:rsid w:val="006A16BD"/>
    <w:rsid w:val="006A2577"/>
    <w:rsid w:val="006A506B"/>
    <w:rsid w:val="006B5D76"/>
    <w:rsid w:val="006B6EE7"/>
    <w:rsid w:val="006C1BB6"/>
    <w:rsid w:val="006C40D2"/>
    <w:rsid w:val="006C4D43"/>
    <w:rsid w:val="006C6C6C"/>
    <w:rsid w:val="006D2010"/>
    <w:rsid w:val="006D4B59"/>
    <w:rsid w:val="006D6303"/>
    <w:rsid w:val="006D7207"/>
    <w:rsid w:val="006D759C"/>
    <w:rsid w:val="006E4934"/>
    <w:rsid w:val="006E4F6A"/>
    <w:rsid w:val="006E60D0"/>
    <w:rsid w:val="006E64DE"/>
    <w:rsid w:val="006E6D4F"/>
    <w:rsid w:val="006E76DA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36B"/>
    <w:rsid w:val="007419A9"/>
    <w:rsid w:val="007429B8"/>
    <w:rsid w:val="00746EE4"/>
    <w:rsid w:val="00746FDC"/>
    <w:rsid w:val="007477F5"/>
    <w:rsid w:val="00753439"/>
    <w:rsid w:val="007545D3"/>
    <w:rsid w:val="007560BE"/>
    <w:rsid w:val="00756DD1"/>
    <w:rsid w:val="00763D19"/>
    <w:rsid w:val="00766EA1"/>
    <w:rsid w:val="007674D3"/>
    <w:rsid w:val="0077259D"/>
    <w:rsid w:val="00773C91"/>
    <w:rsid w:val="00780A57"/>
    <w:rsid w:val="00780E23"/>
    <w:rsid w:val="007813DF"/>
    <w:rsid w:val="007843D7"/>
    <w:rsid w:val="007852EC"/>
    <w:rsid w:val="00786345"/>
    <w:rsid w:val="0079112F"/>
    <w:rsid w:val="007A0322"/>
    <w:rsid w:val="007A3814"/>
    <w:rsid w:val="007A452B"/>
    <w:rsid w:val="007A77D6"/>
    <w:rsid w:val="007B0C3D"/>
    <w:rsid w:val="007B29A4"/>
    <w:rsid w:val="007B5935"/>
    <w:rsid w:val="007B5F2D"/>
    <w:rsid w:val="007C4544"/>
    <w:rsid w:val="007D26B7"/>
    <w:rsid w:val="007D32CE"/>
    <w:rsid w:val="007E0538"/>
    <w:rsid w:val="007E53AB"/>
    <w:rsid w:val="007E6798"/>
    <w:rsid w:val="007F246D"/>
    <w:rsid w:val="007F3784"/>
    <w:rsid w:val="007F694D"/>
    <w:rsid w:val="00821E5F"/>
    <w:rsid w:val="00823B3E"/>
    <w:rsid w:val="00825829"/>
    <w:rsid w:val="00825E18"/>
    <w:rsid w:val="00826E11"/>
    <w:rsid w:val="00827C58"/>
    <w:rsid w:val="00831098"/>
    <w:rsid w:val="00832B71"/>
    <w:rsid w:val="00833B3E"/>
    <w:rsid w:val="00833E8A"/>
    <w:rsid w:val="008372F4"/>
    <w:rsid w:val="00837D06"/>
    <w:rsid w:val="00843142"/>
    <w:rsid w:val="00850653"/>
    <w:rsid w:val="00852309"/>
    <w:rsid w:val="00854516"/>
    <w:rsid w:val="00854DF4"/>
    <w:rsid w:val="00862967"/>
    <w:rsid w:val="00864393"/>
    <w:rsid w:val="008677CD"/>
    <w:rsid w:val="0087019A"/>
    <w:rsid w:val="008762EB"/>
    <w:rsid w:val="0088057F"/>
    <w:rsid w:val="00887D4D"/>
    <w:rsid w:val="00891830"/>
    <w:rsid w:val="008943EA"/>
    <w:rsid w:val="00896008"/>
    <w:rsid w:val="008A01F3"/>
    <w:rsid w:val="008A6983"/>
    <w:rsid w:val="008B4839"/>
    <w:rsid w:val="008B4B95"/>
    <w:rsid w:val="008B5971"/>
    <w:rsid w:val="008C3997"/>
    <w:rsid w:val="008D617A"/>
    <w:rsid w:val="008D63FC"/>
    <w:rsid w:val="008E3817"/>
    <w:rsid w:val="008F3BBA"/>
    <w:rsid w:val="008F477A"/>
    <w:rsid w:val="009017DE"/>
    <w:rsid w:val="009055B2"/>
    <w:rsid w:val="00905AD7"/>
    <w:rsid w:val="009101ED"/>
    <w:rsid w:val="00914B40"/>
    <w:rsid w:val="00915C50"/>
    <w:rsid w:val="00921DF6"/>
    <w:rsid w:val="00925DBF"/>
    <w:rsid w:val="0092628A"/>
    <w:rsid w:val="00931705"/>
    <w:rsid w:val="009334E2"/>
    <w:rsid w:val="00936D0F"/>
    <w:rsid w:val="00942A05"/>
    <w:rsid w:val="0095338A"/>
    <w:rsid w:val="00955C59"/>
    <w:rsid w:val="00956623"/>
    <w:rsid w:val="00957461"/>
    <w:rsid w:val="00957FCC"/>
    <w:rsid w:val="009608A9"/>
    <w:rsid w:val="009620AE"/>
    <w:rsid w:val="0096246A"/>
    <w:rsid w:val="00962C7E"/>
    <w:rsid w:val="00963AD4"/>
    <w:rsid w:val="009704DB"/>
    <w:rsid w:val="00971B02"/>
    <w:rsid w:val="00972A25"/>
    <w:rsid w:val="00976311"/>
    <w:rsid w:val="009917FA"/>
    <w:rsid w:val="009922F3"/>
    <w:rsid w:val="00993410"/>
    <w:rsid w:val="00994466"/>
    <w:rsid w:val="00995180"/>
    <w:rsid w:val="009954F5"/>
    <w:rsid w:val="009A0187"/>
    <w:rsid w:val="009A21E5"/>
    <w:rsid w:val="009A25BE"/>
    <w:rsid w:val="009B0DC9"/>
    <w:rsid w:val="009C331B"/>
    <w:rsid w:val="009C51CD"/>
    <w:rsid w:val="009C67E3"/>
    <w:rsid w:val="009D07C3"/>
    <w:rsid w:val="009E0552"/>
    <w:rsid w:val="009E5B8C"/>
    <w:rsid w:val="009F4B0B"/>
    <w:rsid w:val="009F7A1F"/>
    <w:rsid w:val="00A011F0"/>
    <w:rsid w:val="00A02141"/>
    <w:rsid w:val="00A02BF0"/>
    <w:rsid w:val="00A04E14"/>
    <w:rsid w:val="00A0771A"/>
    <w:rsid w:val="00A10593"/>
    <w:rsid w:val="00A12AD0"/>
    <w:rsid w:val="00A12E15"/>
    <w:rsid w:val="00A13E1C"/>
    <w:rsid w:val="00A155EF"/>
    <w:rsid w:val="00A220D5"/>
    <w:rsid w:val="00A27B50"/>
    <w:rsid w:val="00A33575"/>
    <w:rsid w:val="00A35B2D"/>
    <w:rsid w:val="00A4060D"/>
    <w:rsid w:val="00A55B47"/>
    <w:rsid w:val="00A60E58"/>
    <w:rsid w:val="00A61327"/>
    <w:rsid w:val="00A62F44"/>
    <w:rsid w:val="00A65728"/>
    <w:rsid w:val="00A65DA7"/>
    <w:rsid w:val="00A6741D"/>
    <w:rsid w:val="00A70C10"/>
    <w:rsid w:val="00A74322"/>
    <w:rsid w:val="00A77080"/>
    <w:rsid w:val="00A8371A"/>
    <w:rsid w:val="00A94184"/>
    <w:rsid w:val="00AA4801"/>
    <w:rsid w:val="00AB3E18"/>
    <w:rsid w:val="00AC10AB"/>
    <w:rsid w:val="00AC3E07"/>
    <w:rsid w:val="00AC4F12"/>
    <w:rsid w:val="00AC6BB1"/>
    <w:rsid w:val="00AC7826"/>
    <w:rsid w:val="00AD6B8B"/>
    <w:rsid w:val="00AD7A11"/>
    <w:rsid w:val="00AE2ABE"/>
    <w:rsid w:val="00AE31E6"/>
    <w:rsid w:val="00AF3840"/>
    <w:rsid w:val="00AF4068"/>
    <w:rsid w:val="00AF5387"/>
    <w:rsid w:val="00AF605A"/>
    <w:rsid w:val="00B04DEB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7C1"/>
    <w:rsid w:val="00B51F3D"/>
    <w:rsid w:val="00B5232D"/>
    <w:rsid w:val="00B54ADC"/>
    <w:rsid w:val="00B54B18"/>
    <w:rsid w:val="00B61AD8"/>
    <w:rsid w:val="00B64D4A"/>
    <w:rsid w:val="00B67681"/>
    <w:rsid w:val="00B71ED6"/>
    <w:rsid w:val="00B74B98"/>
    <w:rsid w:val="00B82239"/>
    <w:rsid w:val="00B9318B"/>
    <w:rsid w:val="00B96719"/>
    <w:rsid w:val="00B97DDB"/>
    <w:rsid w:val="00BA291D"/>
    <w:rsid w:val="00BA6214"/>
    <w:rsid w:val="00BC03EF"/>
    <w:rsid w:val="00BC155E"/>
    <w:rsid w:val="00BC61A3"/>
    <w:rsid w:val="00BC6E06"/>
    <w:rsid w:val="00BC723D"/>
    <w:rsid w:val="00BD3CB9"/>
    <w:rsid w:val="00BE5AA2"/>
    <w:rsid w:val="00BF2AB0"/>
    <w:rsid w:val="00C01BAE"/>
    <w:rsid w:val="00C02DF7"/>
    <w:rsid w:val="00C05C3D"/>
    <w:rsid w:val="00C07D88"/>
    <w:rsid w:val="00C10030"/>
    <w:rsid w:val="00C10A68"/>
    <w:rsid w:val="00C11443"/>
    <w:rsid w:val="00C17DB3"/>
    <w:rsid w:val="00C21A53"/>
    <w:rsid w:val="00C23509"/>
    <w:rsid w:val="00C25425"/>
    <w:rsid w:val="00C325B2"/>
    <w:rsid w:val="00C34B6E"/>
    <w:rsid w:val="00C35DDC"/>
    <w:rsid w:val="00C37802"/>
    <w:rsid w:val="00C37D24"/>
    <w:rsid w:val="00C4020E"/>
    <w:rsid w:val="00C5025C"/>
    <w:rsid w:val="00C655A1"/>
    <w:rsid w:val="00C66C85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552E"/>
    <w:rsid w:val="00CA716E"/>
    <w:rsid w:val="00CB0432"/>
    <w:rsid w:val="00CB1E5B"/>
    <w:rsid w:val="00CB2028"/>
    <w:rsid w:val="00CB4790"/>
    <w:rsid w:val="00CB48B1"/>
    <w:rsid w:val="00CB4A2F"/>
    <w:rsid w:val="00CC0144"/>
    <w:rsid w:val="00CC20FC"/>
    <w:rsid w:val="00CD0767"/>
    <w:rsid w:val="00CD2036"/>
    <w:rsid w:val="00CD6AD0"/>
    <w:rsid w:val="00CD6EEC"/>
    <w:rsid w:val="00CE029A"/>
    <w:rsid w:val="00CE1B4C"/>
    <w:rsid w:val="00CE4EC5"/>
    <w:rsid w:val="00CE53AC"/>
    <w:rsid w:val="00CE6A74"/>
    <w:rsid w:val="00CF0194"/>
    <w:rsid w:val="00CF1AC0"/>
    <w:rsid w:val="00CF399D"/>
    <w:rsid w:val="00D041D0"/>
    <w:rsid w:val="00D047D7"/>
    <w:rsid w:val="00D0549A"/>
    <w:rsid w:val="00D15CBA"/>
    <w:rsid w:val="00D206BA"/>
    <w:rsid w:val="00D22E30"/>
    <w:rsid w:val="00D25841"/>
    <w:rsid w:val="00D31476"/>
    <w:rsid w:val="00D333EA"/>
    <w:rsid w:val="00D4053A"/>
    <w:rsid w:val="00D42097"/>
    <w:rsid w:val="00D47B28"/>
    <w:rsid w:val="00D60115"/>
    <w:rsid w:val="00D643B6"/>
    <w:rsid w:val="00D6525B"/>
    <w:rsid w:val="00D6618A"/>
    <w:rsid w:val="00D75E41"/>
    <w:rsid w:val="00D776D7"/>
    <w:rsid w:val="00D77795"/>
    <w:rsid w:val="00D83678"/>
    <w:rsid w:val="00D83D84"/>
    <w:rsid w:val="00D85EA7"/>
    <w:rsid w:val="00D90AA3"/>
    <w:rsid w:val="00D91523"/>
    <w:rsid w:val="00D918DC"/>
    <w:rsid w:val="00D94C53"/>
    <w:rsid w:val="00DA749A"/>
    <w:rsid w:val="00DB17B2"/>
    <w:rsid w:val="00DB2A80"/>
    <w:rsid w:val="00DB5AAA"/>
    <w:rsid w:val="00DB5C20"/>
    <w:rsid w:val="00DB60C2"/>
    <w:rsid w:val="00DC495C"/>
    <w:rsid w:val="00DC653A"/>
    <w:rsid w:val="00DD0986"/>
    <w:rsid w:val="00DD34A8"/>
    <w:rsid w:val="00DE1C2E"/>
    <w:rsid w:val="00DE3034"/>
    <w:rsid w:val="00DF1EAE"/>
    <w:rsid w:val="00DF241D"/>
    <w:rsid w:val="00DF4119"/>
    <w:rsid w:val="00DF426A"/>
    <w:rsid w:val="00DF6A9F"/>
    <w:rsid w:val="00DF6B63"/>
    <w:rsid w:val="00DF73B1"/>
    <w:rsid w:val="00E02758"/>
    <w:rsid w:val="00E067EA"/>
    <w:rsid w:val="00E07E38"/>
    <w:rsid w:val="00E12375"/>
    <w:rsid w:val="00E139C7"/>
    <w:rsid w:val="00E24800"/>
    <w:rsid w:val="00E30B8D"/>
    <w:rsid w:val="00E376B2"/>
    <w:rsid w:val="00E37986"/>
    <w:rsid w:val="00E520DD"/>
    <w:rsid w:val="00E53D1C"/>
    <w:rsid w:val="00E63D6A"/>
    <w:rsid w:val="00E649BC"/>
    <w:rsid w:val="00E64EAC"/>
    <w:rsid w:val="00E66097"/>
    <w:rsid w:val="00E73406"/>
    <w:rsid w:val="00E779C2"/>
    <w:rsid w:val="00E815AE"/>
    <w:rsid w:val="00E8451E"/>
    <w:rsid w:val="00E85EC9"/>
    <w:rsid w:val="00E8639B"/>
    <w:rsid w:val="00E90E30"/>
    <w:rsid w:val="00E95416"/>
    <w:rsid w:val="00E96430"/>
    <w:rsid w:val="00EA2723"/>
    <w:rsid w:val="00EA3C15"/>
    <w:rsid w:val="00EB3100"/>
    <w:rsid w:val="00EB36CE"/>
    <w:rsid w:val="00EB6E2A"/>
    <w:rsid w:val="00EC0FF5"/>
    <w:rsid w:val="00EC41CD"/>
    <w:rsid w:val="00EC6FA3"/>
    <w:rsid w:val="00ED1EB0"/>
    <w:rsid w:val="00ED350E"/>
    <w:rsid w:val="00ED43CD"/>
    <w:rsid w:val="00EE2C18"/>
    <w:rsid w:val="00EE450E"/>
    <w:rsid w:val="00EE5E1F"/>
    <w:rsid w:val="00EE6E16"/>
    <w:rsid w:val="00EF1192"/>
    <w:rsid w:val="00EF4976"/>
    <w:rsid w:val="00EF628E"/>
    <w:rsid w:val="00EF6426"/>
    <w:rsid w:val="00F02163"/>
    <w:rsid w:val="00F039B6"/>
    <w:rsid w:val="00F04345"/>
    <w:rsid w:val="00F11C91"/>
    <w:rsid w:val="00F13B10"/>
    <w:rsid w:val="00F23357"/>
    <w:rsid w:val="00F2349B"/>
    <w:rsid w:val="00F36047"/>
    <w:rsid w:val="00F367DA"/>
    <w:rsid w:val="00F36BE1"/>
    <w:rsid w:val="00F40B1A"/>
    <w:rsid w:val="00F45241"/>
    <w:rsid w:val="00F45DEC"/>
    <w:rsid w:val="00F4686E"/>
    <w:rsid w:val="00F50C20"/>
    <w:rsid w:val="00F53ECD"/>
    <w:rsid w:val="00F55ADD"/>
    <w:rsid w:val="00F6206B"/>
    <w:rsid w:val="00F64045"/>
    <w:rsid w:val="00F655EF"/>
    <w:rsid w:val="00F66F03"/>
    <w:rsid w:val="00F80A9E"/>
    <w:rsid w:val="00F814CF"/>
    <w:rsid w:val="00F81BA6"/>
    <w:rsid w:val="00F83317"/>
    <w:rsid w:val="00F96847"/>
    <w:rsid w:val="00FA0D11"/>
    <w:rsid w:val="00FB142C"/>
    <w:rsid w:val="00FB248B"/>
    <w:rsid w:val="00FB25BC"/>
    <w:rsid w:val="00FB30A9"/>
    <w:rsid w:val="00FB6251"/>
    <w:rsid w:val="00FB7D45"/>
    <w:rsid w:val="00FC559A"/>
    <w:rsid w:val="00FD0DF3"/>
    <w:rsid w:val="00FD5449"/>
    <w:rsid w:val="00FD5C34"/>
    <w:rsid w:val="00FE0183"/>
    <w:rsid w:val="00FE1912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rabun Light" w:eastAsia="Times New Roman" w:hAnsi="Sarabun Light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17A"/>
    <w:pPr>
      <w:spacing w:after="160" w:line="278" w:lineRule="auto"/>
    </w:pPr>
    <w:rPr>
      <w:rFonts w:asciiTheme="minorHAnsi" w:eastAsiaTheme="minorHAnsi" w:hAnsiTheme="minorHAnsi"/>
      <w:bCs w:val="0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86E"/>
    <w:pPr>
      <w:keepNext/>
      <w:numPr>
        <w:numId w:val="9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rFonts w:ascii="Calibri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3E4D44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3E4D44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24486E"/>
    <w:rPr>
      <w:rFonts w:ascii="Arial Narrow" w:hAnsi="Arial Narrow"/>
      <w:spacing w:val="4"/>
      <w:sz w:val="15"/>
    </w:rPr>
  </w:style>
  <w:style w:type="paragraph" w:customStyle="1" w:styleId="Formularname">
    <w:name w:val="Formularname"/>
    <w:rsid w:val="0024486E"/>
    <w:rPr>
      <w:rFonts w:ascii="Arial Narrow" w:hAnsi="Arial Narrow"/>
      <w:b/>
      <w:spacing w:val="12"/>
      <w:sz w:val="24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link w:val="FunotentextZchn"/>
    <w:uiPriority w:val="99"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C37D24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24486E"/>
    <w:rPr>
      <w:rFonts w:ascii="Arial Narrow" w:hAnsi="Arial Narrow"/>
      <w:b/>
      <w:bCs w:val="0"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  <w:style w:type="paragraph" w:styleId="Listenabsatz">
    <w:name w:val="List Paragraph"/>
    <w:basedOn w:val="Standard"/>
    <w:uiPriority w:val="34"/>
    <w:qFormat/>
    <w:rsid w:val="00212A64"/>
    <w:pPr>
      <w:ind w:left="720"/>
      <w:contextualSpacing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212A64"/>
    <w:rPr>
      <w:rFonts w:asciiTheme="minorHAnsi" w:eastAsiaTheme="minorHAnsi" w:hAnsiTheme="minorHAnsi"/>
      <w:bCs w:val="0"/>
      <w:sz w:val="15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212A64"/>
    <w:rPr>
      <w:vertAlign w:val="superscript"/>
    </w:rPr>
  </w:style>
  <w:style w:type="paragraph" w:customStyle="1" w:styleId="Default">
    <w:name w:val="Default"/>
    <w:rsid w:val="009017DE"/>
    <w:pPr>
      <w:autoSpaceDE w:val="0"/>
      <w:autoSpaceDN w:val="0"/>
      <w:adjustRightInd w:val="0"/>
    </w:pPr>
    <w:rPr>
      <w:rFonts w:ascii="Calibri" w:eastAsiaTheme="minorHAnsi" w:hAnsi="Calibri" w:cs="Calibri"/>
      <w:bCs w:val="0"/>
      <w:color w:val="000000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c88954-daf2-4b01-9914-558eb73a2ada">
      <Terms xmlns="http://schemas.microsoft.com/office/infopath/2007/PartnerControls"/>
    </lcf76f155ced4ddcb4097134ff3c332f>
    <TaxCatchAll xmlns="a4f6c37a-620f-4b00-89dd-6ee6838184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42CD7D944B04AB2798FB2BEF40594" ma:contentTypeVersion="13" ma:contentTypeDescription="Ein neues Dokument erstellen." ma:contentTypeScope="" ma:versionID="deb8175e2f998be7c06633730a763b38">
  <xsd:schema xmlns:xsd="http://www.w3.org/2001/XMLSchema" xmlns:xs="http://www.w3.org/2001/XMLSchema" xmlns:p="http://schemas.microsoft.com/office/2006/metadata/properties" xmlns:ns2="40c88954-daf2-4b01-9914-558eb73a2ada" xmlns:ns3="a4f6c37a-620f-4b00-89dd-6ee68381845f" targetNamespace="http://schemas.microsoft.com/office/2006/metadata/properties" ma:root="true" ma:fieldsID="5ab8cae913f3fb26862e8a417c270e60" ns2:_="" ns3:_="">
    <xsd:import namespace="40c88954-daf2-4b01-9914-558eb73a2ada"/>
    <xsd:import namespace="a4f6c37a-620f-4b00-89dd-6ee68381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8954-daf2-4b01-9914-558eb73a2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6c37a-620f-4b00-89dd-6ee683818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8b5f80-3ce3-4c7d-8455-cb560d672b63}" ma:internalName="TaxCatchAll" ma:showField="CatchAllData" ma:web="a4f6c37a-620f-4b00-89dd-6ee683818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8DE50-772B-4F3A-8F75-E104920E1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53843-33AD-49A9-B972-67138E6BF6DB}">
  <ds:schemaRefs>
    <ds:schemaRef ds:uri="http://schemas.microsoft.com/office/2006/metadata/properties"/>
    <ds:schemaRef ds:uri="http://schemas.microsoft.com/office/infopath/2007/PartnerControls"/>
    <ds:schemaRef ds:uri="40c88954-daf2-4b01-9914-558eb73a2ada"/>
    <ds:schemaRef ds:uri="a4f6c37a-620f-4b00-89dd-6ee68381845f"/>
  </ds:schemaRefs>
</ds:datastoreItem>
</file>

<file path=customXml/itemProps3.xml><?xml version="1.0" encoding="utf-8"?>
<ds:datastoreItem xmlns:ds="http://schemas.openxmlformats.org/officeDocument/2006/customXml" ds:itemID="{196CFA71-8620-499A-953B-1AFE120CA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58D97-AB8D-48BA-A4B5-3ECA86B3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88954-daf2-4b01-9914-558eb73a2ada"/>
    <ds:schemaRef ds:uri="a4f6c37a-620f-4b00-89dd-6ee68381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2640</Words>
  <Characters>16637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19239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Günderoth, Miriam</cp:lastModifiedBy>
  <cp:revision>8</cp:revision>
  <cp:lastPrinted>2010-01-12T13:58:00Z</cp:lastPrinted>
  <dcterms:created xsi:type="dcterms:W3CDTF">2025-06-16T14:41:00Z</dcterms:created>
  <dcterms:modified xsi:type="dcterms:W3CDTF">2025-06-16T14:49:00Z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0x0101004E342CD7D944B04AB2798FB2BEF40594</vt:lpwstr>
  </property>
</Properties>
</file>