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21DFB" w14:textId="356D5CE4" w:rsidR="002851A4" w:rsidRPr="008F2F0A" w:rsidRDefault="000C579E" w:rsidP="00AF757D">
      <w:pPr>
        <w:tabs>
          <w:tab w:val="left" w:pos="4245"/>
          <w:tab w:val="right" w:pos="9072"/>
        </w:tabs>
        <w:rPr>
          <w:i/>
          <w:szCs w:val="24"/>
        </w:rPr>
      </w:pPr>
      <w:bookmarkStart w:id="0" w:name="_Toc453384520"/>
      <w:bookmarkStart w:id="1" w:name="_Toc453415354"/>
      <w:r w:rsidRPr="00211825">
        <w:rPr>
          <w:i/>
          <w:szCs w:val="24"/>
        </w:rPr>
        <w:tab/>
      </w:r>
      <w:r w:rsidRPr="00211825">
        <w:rPr>
          <w:i/>
          <w:szCs w:val="24"/>
        </w:rPr>
        <w:tab/>
      </w:r>
      <w:r w:rsidR="002851A4" w:rsidRPr="008F2F0A">
        <w:rPr>
          <w:i/>
          <w:szCs w:val="24"/>
        </w:rPr>
        <w:t xml:space="preserve">Stand: </w:t>
      </w:r>
      <w:r w:rsidR="00306BC8" w:rsidRPr="008F2F0A">
        <w:rPr>
          <w:i/>
          <w:szCs w:val="24"/>
        </w:rPr>
        <w:t>20</w:t>
      </w:r>
      <w:r w:rsidR="007E074D">
        <w:rPr>
          <w:i/>
          <w:szCs w:val="24"/>
        </w:rPr>
        <w:t>2</w:t>
      </w:r>
      <w:r w:rsidR="007B6F70">
        <w:rPr>
          <w:i/>
          <w:szCs w:val="24"/>
        </w:rPr>
        <w:t>4</w:t>
      </w:r>
      <w:r w:rsidR="00306BC8" w:rsidRPr="008F2F0A">
        <w:rPr>
          <w:i/>
          <w:szCs w:val="24"/>
        </w:rPr>
        <w:t>-</w:t>
      </w:r>
      <w:r w:rsidR="007B6F70">
        <w:rPr>
          <w:i/>
          <w:szCs w:val="24"/>
        </w:rPr>
        <w:t>11</w:t>
      </w:r>
      <w:r w:rsidR="008A1683" w:rsidRPr="008F2F0A">
        <w:rPr>
          <w:i/>
          <w:szCs w:val="24"/>
        </w:rPr>
        <w:t>-</w:t>
      </w:r>
      <w:r w:rsidR="007B6F70">
        <w:rPr>
          <w:i/>
          <w:szCs w:val="24"/>
        </w:rPr>
        <w:t>11</w:t>
      </w:r>
    </w:p>
    <w:p w14:paraId="2FF4EF64" w14:textId="77777777" w:rsidR="00306BC8" w:rsidRPr="008F2F0A" w:rsidRDefault="00AF757D" w:rsidP="00306BC8">
      <w:pPr>
        <w:tabs>
          <w:tab w:val="left" w:pos="4245"/>
          <w:tab w:val="right" w:pos="9499"/>
        </w:tabs>
        <w:jc w:val="right"/>
        <w:rPr>
          <w:i/>
        </w:rPr>
      </w:pPr>
      <w:r w:rsidRPr="008F2F0A">
        <w:rPr>
          <w:i/>
          <w:szCs w:val="24"/>
        </w:rPr>
        <w:tab/>
      </w:r>
      <w:r w:rsidR="00306BC8" w:rsidRPr="008F2F0A">
        <w:rPr>
          <w:i/>
          <w:szCs w:val="24"/>
        </w:rPr>
        <w:t>_______________</w:t>
      </w:r>
    </w:p>
    <w:p w14:paraId="6290948F" w14:textId="2FF5BFE4" w:rsidR="000B75FC" w:rsidRDefault="000B75FC" w:rsidP="00F41B11">
      <w:pPr>
        <w:tabs>
          <w:tab w:val="left" w:pos="4245"/>
          <w:tab w:val="right" w:pos="9499"/>
        </w:tabs>
        <w:rPr>
          <w:i/>
        </w:rPr>
      </w:pPr>
    </w:p>
    <w:p w14:paraId="5FA02BDB" w14:textId="53ACBFF1" w:rsidR="002851A4" w:rsidRDefault="00C10C35" w:rsidP="002851A4">
      <w:pPr>
        <w:jc w:val="right"/>
      </w:pPr>
      <w:proofErr w:type="spellStart"/>
      <w:r>
        <w:t>Modertaion</w:t>
      </w:r>
      <w:proofErr w:type="spellEnd"/>
    </w:p>
    <w:p w14:paraId="1EBF5EB5" w14:textId="77777777" w:rsidR="002851A4" w:rsidRPr="002851A4" w:rsidRDefault="002851A4" w:rsidP="002851A4">
      <w:pPr>
        <w:jc w:val="right"/>
        <w:rPr>
          <w:szCs w:val="24"/>
        </w:rPr>
      </w:pPr>
    </w:p>
    <w:p w14:paraId="2EA0F9AE" w14:textId="62BDF975" w:rsidR="00E0709F" w:rsidRDefault="00E0709F">
      <w:pPr>
        <w:jc w:val="center"/>
        <w:rPr>
          <w:sz w:val="96"/>
          <w:szCs w:val="96"/>
        </w:rPr>
      </w:pPr>
    </w:p>
    <w:p w14:paraId="70975D54" w14:textId="6C60E797" w:rsidR="006073C8" w:rsidRPr="002851A4" w:rsidRDefault="006073C8">
      <w:pPr>
        <w:jc w:val="center"/>
        <w:rPr>
          <w:sz w:val="96"/>
          <w:szCs w:val="96"/>
        </w:rPr>
      </w:pPr>
      <w:r w:rsidRPr="002851A4">
        <w:rPr>
          <w:sz w:val="96"/>
          <w:szCs w:val="96"/>
        </w:rPr>
        <w:t>PfarrPlan</w:t>
      </w:r>
      <w:bookmarkEnd w:id="0"/>
      <w:bookmarkEnd w:id="1"/>
      <w:r w:rsidR="00FD5075" w:rsidRPr="002851A4">
        <w:rPr>
          <w:sz w:val="96"/>
          <w:szCs w:val="96"/>
        </w:rPr>
        <w:t xml:space="preserve"> </w:t>
      </w:r>
      <w:r w:rsidR="00C931E0">
        <w:rPr>
          <w:sz w:val="96"/>
          <w:szCs w:val="96"/>
        </w:rPr>
        <w:t>20</w:t>
      </w:r>
      <w:r w:rsidR="001A5146">
        <w:rPr>
          <w:sz w:val="96"/>
          <w:szCs w:val="96"/>
        </w:rPr>
        <w:t>30</w:t>
      </w:r>
    </w:p>
    <w:p w14:paraId="79E4468A" w14:textId="55AF5A28" w:rsidR="006073C8" w:rsidRDefault="006073C8">
      <w:pPr>
        <w:rPr>
          <w:sz w:val="48"/>
        </w:rPr>
      </w:pPr>
      <w:bookmarkStart w:id="2" w:name="_Toc453384521"/>
      <w:bookmarkStart w:id="3" w:name="_Toc453415355"/>
    </w:p>
    <w:p w14:paraId="4573130B" w14:textId="77777777" w:rsidR="006073C8" w:rsidRDefault="006073C8">
      <w:pPr>
        <w:rPr>
          <w:sz w:val="48"/>
        </w:rPr>
      </w:pPr>
    </w:p>
    <w:p w14:paraId="6AAE7106" w14:textId="1D19CAA3" w:rsidR="00F41B11" w:rsidRDefault="00F41B11">
      <w:pPr>
        <w:jc w:val="center"/>
        <w:rPr>
          <w:sz w:val="48"/>
        </w:rPr>
      </w:pPr>
      <w:r>
        <w:rPr>
          <w:sz w:val="48"/>
        </w:rPr>
        <w:t>Grundinformation:</w:t>
      </w:r>
    </w:p>
    <w:p w14:paraId="4132DFD3" w14:textId="7E3281A7" w:rsidR="00F41B11" w:rsidRDefault="00F41B11">
      <w:pPr>
        <w:jc w:val="center"/>
        <w:rPr>
          <w:sz w:val="48"/>
        </w:rPr>
      </w:pPr>
    </w:p>
    <w:p w14:paraId="57C18A07" w14:textId="530A3E11" w:rsidR="002851A4" w:rsidRDefault="003F6E38">
      <w:pPr>
        <w:jc w:val="center"/>
        <w:rPr>
          <w:sz w:val="48"/>
        </w:rPr>
      </w:pPr>
      <w:r>
        <w:rPr>
          <w:sz w:val="48"/>
        </w:rPr>
        <w:t>P</w:t>
      </w:r>
      <w:r w:rsidR="00FD5075">
        <w:rPr>
          <w:sz w:val="48"/>
        </w:rPr>
        <w:t xml:space="preserve">lanen und </w:t>
      </w:r>
      <w:r>
        <w:rPr>
          <w:sz w:val="48"/>
        </w:rPr>
        <w:t>D</w:t>
      </w:r>
      <w:r w:rsidR="00FD5075">
        <w:rPr>
          <w:sz w:val="48"/>
        </w:rPr>
        <w:t>urchführen</w:t>
      </w:r>
      <w:bookmarkEnd w:id="2"/>
      <w:bookmarkEnd w:id="3"/>
    </w:p>
    <w:p w14:paraId="36D9095B" w14:textId="461FB0F5" w:rsidR="006073C8" w:rsidRDefault="006073C8" w:rsidP="00061A84">
      <w:pPr>
        <w:rPr>
          <w:rFonts w:ascii="Helvetica" w:hAnsi="Helvetica" w:cs="Helvetica"/>
          <w:b/>
          <w:sz w:val="32"/>
          <w:szCs w:val="32"/>
        </w:rPr>
      </w:pPr>
      <w:r>
        <w:br w:type="page"/>
      </w:r>
      <w:r w:rsidRPr="00061A84">
        <w:rPr>
          <w:rFonts w:ascii="Helvetica" w:hAnsi="Helvetica" w:cs="Helvetica"/>
          <w:b/>
          <w:sz w:val="32"/>
          <w:szCs w:val="32"/>
        </w:rPr>
        <w:lastRenderedPageBreak/>
        <w:t>Inhalt</w:t>
      </w:r>
    </w:p>
    <w:p w14:paraId="3F48C798" w14:textId="77777777" w:rsidR="00061A84" w:rsidRDefault="00061A84" w:rsidP="00D71F76">
      <w:pPr>
        <w:rPr>
          <w:rFonts w:ascii="Helvetica" w:hAnsi="Helvetica" w:cs="Helvetica"/>
          <w:b/>
          <w:sz w:val="32"/>
          <w:szCs w:val="32"/>
        </w:rPr>
      </w:pPr>
    </w:p>
    <w:p w14:paraId="661DDC65" w14:textId="77777777" w:rsidR="00D71F76" w:rsidRPr="00B64ACF" w:rsidRDefault="00F41B11" w:rsidP="00D71F76">
      <w:pPr>
        <w:rPr>
          <w:rFonts w:cs="Arial"/>
          <w:sz w:val="20"/>
        </w:rPr>
      </w:pPr>
      <w:r>
        <w:rPr>
          <w:sz w:val="20"/>
        </w:rPr>
        <w:t>Wenn dieses Dokument nicht in gedruckter Form, sondern als Datei vorliegt,</w:t>
      </w:r>
      <w:r w:rsidR="00D71F76">
        <w:rPr>
          <w:sz w:val="20"/>
        </w:rPr>
        <w:t xml:space="preserve"> </w:t>
      </w:r>
      <w:r w:rsidR="00D71F76" w:rsidRPr="00D71F76">
        <w:rPr>
          <w:sz w:val="20"/>
        </w:rPr>
        <w:t xml:space="preserve">kann durch Klick auf </w:t>
      </w:r>
      <w:r w:rsidR="003E487C">
        <w:rPr>
          <w:sz w:val="20"/>
        </w:rPr>
        <w:t>einen Verzeichniseintrag</w:t>
      </w:r>
      <w:r w:rsidR="00D71F76" w:rsidRPr="00D71F76">
        <w:rPr>
          <w:sz w:val="20"/>
        </w:rPr>
        <w:t xml:space="preserve"> bei gleichzeitigem Drücken der Strg-</w:t>
      </w:r>
      <w:r w:rsidR="00D71F76" w:rsidRPr="00B64ACF">
        <w:rPr>
          <w:rFonts w:cs="Arial"/>
          <w:sz w:val="20"/>
        </w:rPr>
        <w:t xml:space="preserve">Taste </w:t>
      </w:r>
      <w:r w:rsidR="003E487C">
        <w:rPr>
          <w:rFonts w:cs="Arial"/>
          <w:sz w:val="20"/>
        </w:rPr>
        <w:t xml:space="preserve">dieser </w:t>
      </w:r>
      <w:r w:rsidR="00D71F76" w:rsidRPr="00B64ACF">
        <w:rPr>
          <w:rFonts w:cs="Arial"/>
          <w:sz w:val="20"/>
        </w:rPr>
        <w:t>direkt angesprungen werden.</w:t>
      </w:r>
    </w:p>
    <w:p w14:paraId="30FA947A" w14:textId="4E21720A" w:rsidR="00887748" w:rsidRDefault="00960BFE">
      <w:pPr>
        <w:pStyle w:val="Verzeichnis1"/>
        <w:tabs>
          <w:tab w:val="left" w:pos="480"/>
          <w:tab w:val="right" w:pos="9063"/>
        </w:tabs>
        <w:rPr>
          <w:rFonts w:asciiTheme="minorHAnsi" w:eastAsiaTheme="minorEastAsia" w:hAnsiTheme="minorHAnsi" w:cstheme="minorBidi"/>
          <w:b w:val="0"/>
          <w:bCs w:val="0"/>
          <w:noProof/>
          <w:sz w:val="22"/>
          <w:szCs w:val="22"/>
        </w:rPr>
      </w:pPr>
      <w:r w:rsidRPr="002B7DB5">
        <w:rPr>
          <w:rFonts w:cs="Arial"/>
          <w:noProof/>
        </w:rPr>
        <w:fldChar w:fldCharType="begin"/>
      </w:r>
      <w:r w:rsidRPr="002B7DB5">
        <w:rPr>
          <w:rFonts w:cs="Arial"/>
          <w:noProof/>
        </w:rPr>
        <w:instrText xml:space="preserve"> TOC \o "1-3" \h \z \u </w:instrText>
      </w:r>
      <w:r w:rsidRPr="002B7DB5">
        <w:rPr>
          <w:rFonts w:cs="Arial"/>
          <w:noProof/>
        </w:rPr>
        <w:fldChar w:fldCharType="separate"/>
      </w:r>
      <w:hyperlink w:anchor="_Toc130284010" w:history="1">
        <w:r w:rsidR="00887748" w:rsidRPr="0071708C">
          <w:rPr>
            <w:rStyle w:val="Hyperlink"/>
            <w:noProof/>
          </w:rPr>
          <w:t>1</w:t>
        </w:r>
        <w:r w:rsidR="00887748">
          <w:rPr>
            <w:rFonts w:asciiTheme="minorHAnsi" w:eastAsiaTheme="minorEastAsia" w:hAnsiTheme="minorHAnsi" w:cstheme="minorBidi"/>
            <w:b w:val="0"/>
            <w:bCs w:val="0"/>
            <w:noProof/>
            <w:sz w:val="22"/>
            <w:szCs w:val="22"/>
          </w:rPr>
          <w:tab/>
        </w:r>
        <w:r w:rsidR="00887748" w:rsidRPr="0071708C">
          <w:rPr>
            <w:rStyle w:val="Hyperlink"/>
            <w:noProof/>
          </w:rPr>
          <w:t>Einleitung</w:t>
        </w:r>
        <w:r w:rsidR="00887748">
          <w:rPr>
            <w:noProof/>
            <w:webHidden/>
          </w:rPr>
          <w:tab/>
        </w:r>
        <w:r w:rsidR="00887748">
          <w:rPr>
            <w:noProof/>
            <w:webHidden/>
          </w:rPr>
          <w:fldChar w:fldCharType="begin"/>
        </w:r>
        <w:r w:rsidR="00887748">
          <w:rPr>
            <w:noProof/>
            <w:webHidden/>
          </w:rPr>
          <w:instrText xml:space="preserve"> PAGEREF _Toc130284010 \h </w:instrText>
        </w:r>
        <w:r w:rsidR="00887748">
          <w:rPr>
            <w:noProof/>
            <w:webHidden/>
          </w:rPr>
        </w:r>
        <w:r w:rsidR="00887748">
          <w:rPr>
            <w:noProof/>
            <w:webHidden/>
          </w:rPr>
          <w:fldChar w:fldCharType="separate"/>
        </w:r>
        <w:r w:rsidR="00887748">
          <w:rPr>
            <w:noProof/>
            <w:webHidden/>
          </w:rPr>
          <w:t>3</w:t>
        </w:r>
        <w:r w:rsidR="00887748">
          <w:rPr>
            <w:noProof/>
            <w:webHidden/>
          </w:rPr>
          <w:fldChar w:fldCharType="end"/>
        </w:r>
      </w:hyperlink>
    </w:p>
    <w:p w14:paraId="181EE005" w14:textId="273CC938" w:rsidR="00887748" w:rsidRDefault="00C10C35">
      <w:pPr>
        <w:pStyle w:val="Verzeichnis1"/>
        <w:tabs>
          <w:tab w:val="left" w:pos="480"/>
          <w:tab w:val="right" w:pos="9063"/>
        </w:tabs>
        <w:rPr>
          <w:rFonts w:asciiTheme="minorHAnsi" w:eastAsiaTheme="minorEastAsia" w:hAnsiTheme="minorHAnsi" w:cstheme="minorBidi"/>
          <w:b w:val="0"/>
          <w:bCs w:val="0"/>
          <w:noProof/>
          <w:sz w:val="22"/>
          <w:szCs w:val="22"/>
        </w:rPr>
      </w:pPr>
      <w:hyperlink w:anchor="_Toc130284011" w:history="1">
        <w:r w:rsidR="00887748" w:rsidRPr="0071708C">
          <w:rPr>
            <w:rStyle w:val="Hyperlink"/>
            <w:noProof/>
          </w:rPr>
          <w:t>2</w:t>
        </w:r>
        <w:r w:rsidR="00887748">
          <w:rPr>
            <w:rFonts w:asciiTheme="minorHAnsi" w:eastAsiaTheme="minorEastAsia" w:hAnsiTheme="minorHAnsi" w:cstheme="minorBidi"/>
            <w:b w:val="0"/>
            <w:bCs w:val="0"/>
            <w:noProof/>
            <w:sz w:val="22"/>
            <w:szCs w:val="22"/>
          </w:rPr>
          <w:tab/>
        </w:r>
        <w:r w:rsidR="00887748" w:rsidRPr="0071708C">
          <w:rPr>
            <w:rStyle w:val="Hyperlink"/>
            <w:noProof/>
          </w:rPr>
          <w:t>Aufgabenstellung und Zeitplan</w:t>
        </w:r>
        <w:r w:rsidR="00887748">
          <w:rPr>
            <w:noProof/>
            <w:webHidden/>
          </w:rPr>
          <w:tab/>
        </w:r>
        <w:r w:rsidR="00887748">
          <w:rPr>
            <w:noProof/>
            <w:webHidden/>
          </w:rPr>
          <w:fldChar w:fldCharType="begin"/>
        </w:r>
        <w:r w:rsidR="00887748">
          <w:rPr>
            <w:noProof/>
            <w:webHidden/>
          </w:rPr>
          <w:instrText xml:space="preserve"> PAGEREF _Toc130284011 \h </w:instrText>
        </w:r>
        <w:r w:rsidR="00887748">
          <w:rPr>
            <w:noProof/>
            <w:webHidden/>
          </w:rPr>
        </w:r>
        <w:r w:rsidR="00887748">
          <w:rPr>
            <w:noProof/>
            <w:webHidden/>
          </w:rPr>
          <w:fldChar w:fldCharType="separate"/>
        </w:r>
        <w:r w:rsidR="00887748">
          <w:rPr>
            <w:noProof/>
            <w:webHidden/>
          </w:rPr>
          <w:t>5</w:t>
        </w:r>
        <w:r w:rsidR="00887748">
          <w:rPr>
            <w:noProof/>
            <w:webHidden/>
          </w:rPr>
          <w:fldChar w:fldCharType="end"/>
        </w:r>
      </w:hyperlink>
    </w:p>
    <w:p w14:paraId="7384CF2B" w14:textId="0C1EF02C" w:rsidR="00887748" w:rsidRDefault="00C10C35">
      <w:pPr>
        <w:pStyle w:val="Verzeichnis1"/>
        <w:tabs>
          <w:tab w:val="left" w:pos="480"/>
          <w:tab w:val="right" w:pos="9063"/>
        </w:tabs>
        <w:rPr>
          <w:rFonts w:asciiTheme="minorHAnsi" w:eastAsiaTheme="minorEastAsia" w:hAnsiTheme="minorHAnsi" w:cstheme="minorBidi"/>
          <w:b w:val="0"/>
          <w:bCs w:val="0"/>
          <w:noProof/>
          <w:sz w:val="22"/>
          <w:szCs w:val="22"/>
        </w:rPr>
      </w:pPr>
      <w:hyperlink w:anchor="_Toc130284012" w:history="1">
        <w:r w:rsidR="00887748" w:rsidRPr="0071708C">
          <w:rPr>
            <w:rStyle w:val="Hyperlink"/>
            <w:noProof/>
          </w:rPr>
          <w:t>3</w:t>
        </w:r>
        <w:r w:rsidR="00887748">
          <w:rPr>
            <w:rFonts w:asciiTheme="minorHAnsi" w:eastAsiaTheme="minorEastAsia" w:hAnsiTheme="minorHAnsi" w:cstheme="minorBidi"/>
            <w:b w:val="0"/>
            <w:bCs w:val="0"/>
            <w:noProof/>
            <w:sz w:val="22"/>
            <w:szCs w:val="22"/>
          </w:rPr>
          <w:tab/>
        </w:r>
        <w:r w:rsidR="00887748" w:rsidRPr="0071708C">
          <w:rPr>
            <w:rStyle w:val="Hyperlink"/>
            <w:noProof/>
          </w:rPr>
          <w:t>Die bezirklichen Zielstellenzahlen 2030</w:t>
        </w:r>
        <w:r w:rsidR="00887748">
          <w:rPr>
            <w:noProof/>
            <w:webHidden/>
          </w:rPr>
          <w:tab/>
        </w:r>
        <w:r w:rsidR="00887748">
          <w:rPr>
            <w:noProof/>
            <w:webHidden/>
          </w:rPr>
          <w:fldChar w:fldCharType="begin"/>
        </w:r>
        <w:r w:rsidR="00887748">
          <w:rPr>
            <w:noProof/>
            <w:webHidden/>
          </w:rPr>
          <w:instrText xml:space="preserve"> PAGEREF _Toc130284012 \h </w:instrText>
        </w:r>
        <w:r w:rsidR="00887748">
          <w:rPr>
            <w:noProof/>
            <w:webHidden/>
          </w:rPr>
        </w:r>
        <w:r w:rsidR="00887748">
          <w:rPr>
            <w:noProof/>
            <w:webHidden/>
          </w:rPr>
          <w:fldChar w:fldCharType="separate"/>
        </w:r>
        <w:r w:rsidR="00887748">
          <w:rPr>
            <w:noProof/>
            <w:webHidden/>
          </w:rPr>
          <w:t>5</w:t>
        </w:r>
        <w:r w:rsidR="00887748">
          <w:rPr>
            <w:noProof/>
            <w:webHidden/>
          </w:rPr>
          <w:fldChar w:fldCharType="end"/>
        </w:r>
      </w:hyperlink>
    </w:p>
    <w:p w14:paraId="490C9D08" w14:textId="6B8C2B15" w:rsidR="00887748" w:rsidRDefault="00C10C35">
      <w:pPr>
        <w:pStyle w:val="Verzeichnis1"/>
        <w:tabs>
          <w:tab w:val="left" w:pos="480"/>
          <w:tab w:val="right" w:pos="9063"/>
        </w:tabs>
        <w:rPr>
          <w:rFonts w:asciiTheme="minorHAnsi" w:eastAsiaTheme="minorEastAsia" w:hAnsiTheme="minorHAnsi" w:cstheme="minorBidi"/>
          <w:b w:val="0"/>
          <w:bCs w:val="0"/>
          <w:noProof/>
          <w:sz w:val="22"/>
          <w:szCs w:val="22"/>
        </w:rPr>
      </w:pPr>
      <w:hyperlink w:anchor="_Toc130284013" w:history="1">
        <w:r w:rsidR="00887748" w:rsidRPr="0071708C">
          <w:rPr>
            <w:rStyle w:val="Hyperlink"/>
            <w:noProof/>
          </w:rPr>
          <w:t>4</w:t>
        </w:r>
        <w:r w:rsidR="00887748">
          <w:rPr>
            <w:rFonts w:asciiTheme="minorHAnsi" w:eastAsiaTheme="minorEastAsia" w:hAnsiTheme="minorHAnsi" w:cstheme="minorBidi"/>
            <w:b w:val="0"/>
            <w:bCs w:val="0"/>
            <w:noProof/>
            <w:sz w:val="22"/>
            <w:szCs w:val="22"/>
          </w:rPr>
          <w:tab/>
        </w:r>
        <w:r w:rsidR="00887748" w:rsidRPr="0071708C">
          <w:rPr>
            <w:rStyle w:val="Hyperlink"/>
            <w:noProof/>
          </w:rPr>
          <w:t>Das bezirkliche Stellenverteilungskonzept</w:t>
        </w:r>
        <w:r w:rsidR="00887748">
          <w:rPr>
            <w:noProof/>
            <w:webHidden/>
          </w:rPr>
          <w:tab/>
        </w:r>
        <w:r w:rsidR="00887748">
          <w:rPr>
            <w:noProof/>
            <w:webHidden/>
          </w:rPr>
          <w:fldChar w:fldCharType="begin"/>
        </w:r>
        <w:r w:rsidR="00887748">
          <w:rPr>
            <w:noProof/>
            <w:webHidden/>
          </w:rPr>
          <w:instrText xml:space="preserve"> PAGEREF _Toc130284013 \h </w:instrText>
        </w:r>
        <w:r w:rsidR="00887748">
          <w:rPr>
            <w:noProof/>
            <w:webHidden/>
          </w:rPr>
        </w:r>
        <w:r w:rsidR="00887748">
          <w:rPr>
            <w:noProof/>
            <w:webHidden/>
          </w:rPr>
          <w:fldChar w:fldCharType="separate"/>
        </w:r>
        <w:r w:rsidR="00887748">
          <w:rPr>
            <w:noProof/>
            <w:webHidden/>
          </w:rPr>
          <w:t>8</w:t>
        </w:r>
        <w:r w:rsidR="00887748">
          <w:rPr>
            <w:noProof/>
            <w:webHidden/>
          </w:rPr>
          <w:fldChar w:fldCharType="end"/>
        </w:r>
      </w:hyperlink>
    </w:p>
    <w:p w14:paraId="03F111DA" w14:textId="52AD607C" w:rsidR="00887748" w:rsidRDefault="00C10C35">
      <w:pPr>
        <w:pStyle w:val="Verzeichnis2"/>
        <w:tabs>
          <w:tab w:val="left" w:pos="960"/>
          <w:tab w:val="right" w:pos="9063"/>
        </w:tabs>
        <w:rPr>
          <w:rFonts w:asciiTheme="minorHAnsi" w:eastAsiaTheme="minorEastAsia" w:hAnsiTheme="minorHAnsi" w:cstheme="minorBidi"/>
          <w:i w:val="0"/>
          <w:iCs w:val="0"/>
          <w:noProof/>
          <w:sz w:val="22"/>
          <w:szCs w:val="22"/>
        </w:rPr>
      </w:pPr>
      <w:hyperlink w:anchor="_Toc130284014" w:history="1">
        <w:r w:rsidR="00887748" w:rsidRPr="0071708C">
          <w:rPr>
            <w:rStyle w:val="Hyperlink"/>
            <w:noProof/>
          </w:rPr>
          <w:t>4.1</w:t>
        </w:r>
        <w:r w:rsidR="00887748">
          <w:rPr>
            <w:rFonts w:asciiTheme="minorHAnsi" w:eastAsiaTheme="minorEastAsia" w:hAnsiTheme="minorHAnsi" w:cstheme="minorBidi"/>
            <w:i w:val="0"/>
            <w:iCs w:val="0"/>
            <w:noProof/>
            <w:sz w:val="22"/>
            <w:szCs w:val="22"/>
          </w:rPr>
          <w:tab/>
        </w:r>
        <w:r w:rsidR="00887748" w:rsidRPr="0071708C">
          <w:rPr>
            <w:rStyle w:val="Hyperlink"/>
            <w:noProof/>
          </w:rPr>
          <w:t>Der bezirkliche Zielstellenplan 2030</w:t>
        </w:r>
        <w:r w:rsidR="00887748">
          <w:rPr>
            <w:noProof/>
            <w:webHidden/>
          </w:rPr>
          <w:tab/>
        </w:r>
        <w:r w:rsidR="00887748">
          <w:rPr>
            <w:noProof/>
            <w:webHidden/>
          </w:rPr>
          <w:fldChar w:fldCharType="begin"/>
        </w:r>
        <w:r w:rsidR="00887748">
          <w:rPr>
            <w:noProof/>
            <w:webHidden/>
          </w:rPr>
          <w:instrText xml:space="preserve"> PAGEREF _Toc130284014 \h </w:instrText>
        </w:r>
        <w:r w:rsidR="00887748">
          <w:rPr>
            <w:noProof/>
            <w:webHidden/>
          </w:rPr>
        </w:r>
        <w:r w:rsidR="00887748">
          <w:rPr>
            <w:noProof/>
            <w:webHidden/>
          </w:rPr>
          <w:fldChar w:fldCharType="separate"/>
        </w:r>
        <w:r w:rsidR="00887748">
          <w:rPr>
            <w:noProof/>
            <w:webHidden/>
          </w:rPr>
          <w:t>8</w:t>
        </w:r>
        <w:r w:rsidR="00887748">
          <w:rPr>
            <w:noProof/>
            <w:webHidden/>
          </w:rPr>
          <w:fldChar w:fldCharType="end"/>
        </w:r>
      </w:hyperlink>
    </w:p>
    <w:p w14:paraId="524698C8" w14:textId="599568BE" w:rsidR="00887748" w:rsidRDefault="00C10C35">
      <w:pPr>
        <w:pStyle w:val="Verzeichnis2"/>
        <w:tabs>
          <w:tab w:val="left" w:pos="960"/>
          <w:tab w:val="right" w:pos="9063"/>
        </w:tabs>
        <w:rPr>
          <w:rFonts w:asciiTheme="minorHAnsi" w:eastAsiaTheme="minorEastAsia" w:hAnsiTheme="minorHAnsi" w:cstheme="minorBidi"/>
          <w:i w:val="0"/>
          <w:iCs w:val="0"/>
          <w:noProof/>
          <w:sz w:val="22"/>
          <w:szCs w:val="22"/>
        </w:rPr>
      </w:pPr>
      <w:hyperlink w:anchor="_Toc130284015" w:history="1">
        <w:r w:rsidR="00887748" w:rsidRPr="0071708C">
          <w:rPr>
            <w:rStyle w:val="Hyperlink"/>
            <w:noProof/>
          </w:rPr>
          <w:t>4.2</w:t>
        </w:r>
        <w:r w:rsidR="00887748">
          <w:rPr>
            <w:rFonts w:asciiTheme="minorHAnsi" w:eastAsiaTheme="minorEastAsia" w:hAnsiTheme="minorHAnsi" w:cstheme="minorBidi"/>
            <w:i w:val="0"/>
            <w:iCs w:val="0"/>
            <w:noProof/>
            <w:sz w:val="22"/>
            <w:szCs w:val="22"/>
          </w:rPr>
          <w:tab/>
        </w:r>
        <w:r w:rsidR="00887748" w:rsidRPr="0071708C">
          <w:rPr>
            <w:rStyle w:val="Hyperlink"/>
            <w:noProof/>
          </w:rPr>
          <w:t>Vorgänge und Vollzüge</w:t>
        </w:r>
        <w:r w:rsidR="00887748">
          <w:rPr>
            <w:noProof/>
            <w:webHidden/>
          </w:rPr>
          <w:tab/>
        </w:r>
        <w:r w:rsidR="00887748">
          <w:rPr>
            <w:noProof/>
            <w:webHidden/>
          </w:rPr>
          <w:fldChar w:fldCharType="begin"/>
        </w:r>
        <w:r w:rsidR="00887748">
          <w:rPr>
            <w:noProof/>
            <w:webHidden/>
          </w:rPr>
          <w:instrText xml:space="preserve"> PAGEREF _Toc130284015 \h </w:instrText>
        </w:r>
        <w:r w:rsidR="00887748">
          <w:rPr>
            <w:noProof/>
            <w:webHidden/>
          </w:rPr>
        </w:r>
        <w:r w:rsidR="00887748">
          <w:rPr>
            <w:noProof/>
            <w:webHidden/>
          </w:rPr>
          <w:fldChar w:fldCharType="separate"/>
        </w:r>
        <w:r w:rsidR="00887748">
          <w:rPr>
            <w:noProof/>
            <w:webHidden/>
          </w:rPr>
          <w:t>8</w:t>
        </w:r>
        <w:r w:rsidR="00887748">
          <w:rPr>
            <w:noProof/>
            <w:webHidden/>
          </w:rPr>
          <w:fldChar w:fldCharType="end"/>
        </w:r>
      </w:hyperlink>
    </w:p>
    <w:p w14:paraId="79602085" w14:textId="6D12255E" w:rsidR="00887748" w:rsidRDefault="00C10C35">
      <w:pPr>
        <w:pStyle w:val="Verzeichnis2"/>
        <w:tabs>
          <w:tab w:val="left" w:pos="960"/>
          <w:tab w:val="right" w:pos="9063"/>
        </w:tabs>
        <w:rPr>
          <w:rFonts w:asciiTheme="minorHAnsi" w:eastAsiaTheme="minorEastAsia" w:hAnsiTheme="minorHAnsi" w:cstheme="minorBidi"/>
          <w:i w:val="0"/>
          <w:iCs w:val="0"/>
          <w:noProof/>
          <w:sz w:val="22"/>
          <w:szCs w:val="22"/>
        </w:rPr>
      </w:pPr>
      <w:hyperlink w:anchor="_Toc130284016" w:history="1">
        <w:r w:rsidR="00887748" w:rsidRPr="0071708C">
          <w:rPr>
            <w:rStyle w:val="Hyperlink"/>
            <w:noProof/>
          </w:rPr>
          <w:t>4.3</w:t>
        </w:r>
        <w:r w:rsidR="00887748">
          <w:rPr>
            <w:rFonts w:asciiTheme="minorHAnsi" w:eastAsiaTheme="minorEastAsia" w:hAnsiTheme="minorHAnsi" w:cstheme="minorBidi"/>
            <w:i w:val="0"/>
            <w:iCs w:val="0"/>
            <w:noProof/>
            <w:sz w:val="22"/>
            <w:szCs w:val="22"/>
          </w:rPr>
          <w:tab/>
        </w:r>
        <w:r w:rsidR="00887748" w:rsidRPr="0071708C">
          <w:rPr>
            <w:rStyle w:val="Hyperlink"/>
            <w:noProof/>
          </w:rPr>
          <w:t>Gesichtspunkte und Kriterien der Verteilung</w:t>
        </w:r>
        <w:r w:rsidR="00887748">
          <w:rPr>
            <w:noProof/>
            <w:webHidden/>
          </w:rPr>
          <w:tab/>
        </w:r>
        <w:r w:rsidR="00887748">
          <w:rPr>
            <w:noProof/>
            <w:webHidden/>
          </w:rPr>
          <w:fldChar w:fldCharType="begin"/>
        </w:r>
        <w:r w:rsidR="00887748">
          <w:rPr>
            <w:noProof/>
            <w:webHidden/>
          </w:rPr>
          <w:instrText xml:space="preserve"> PAGEREF _Toc130284016 \h </w:instrText>
        </w:r>
        <w:r w:rsidR="00887748">
          <w:rPr>
            <w:noProof/>
            <w:webHidden/>
          </w:rPr>
        </w:r>
        <w:r w:rsidR="00887748">
          <w:rPr>
            <w:noProof/>
            <w:webHidden/>
          </w:rPr>
          <w:fldChar w:fldCharType="separate"/>
        </w:r>
        <w:r w:rsidR="00887748">
          <w:rPr>
            <w:noProof/>
            <w:webHidden/>
          </w:rPr>
          <w:t>9</w:t>
        </w:r>
        <w:r w:rsidR="00887748">
          <w:rPr>
            <w:noProof/>
            <w:webHidden/>
          </w:rPr>
          <w:fldChar w:fldCharType="end"/>
        </w:r>
      </w:hyperlink>
    </w:p>
    <w:p w14:paraId="77CC95C9" w14:textId="6BC8DB43" w:rsidR="00887748" w:rsidRDefault="00C10C35">
      <w:pPr>
        <w:pStyle w:val="Verzeichnis2"/>
        <w:tabs>
          <w:tab w:val="left" w:pos="960"/>
          <w:tab w:val="right" w:pos="9063"/>
        </w:tabs>
        <w:rPr>
          <w:rFonts w:asciiTheme="minorHAnsi" w:eastAsiaTheme="minorEastAsia" w:hAnsiTheme="minorHAnsi" w:cstheme="minorBidi"/>
          <w:i w:val="0"/>
          <w:iCs w:val="0"/>
          <w:noProof/>
          <w:sz w:val="22"/>
          <w:szCs w:val="22"/>
        </w:rPr>
      </w:pPr>
      <w:hyperlink w:anchor="_Toc130284017" w:history="1">
        <w:r w:rsidR="00887748" w:rsidRPr="0071708C">
          <w:rPr>
            <w:rStyle w:val="Hyperlink"/>
            <w:noProof/>
          </w:rPr>
          <w:t>4.4</w:t>
        </w:r>
        <w:r w:rsidR="00887748">
          <w:rPr>
            <w:rFonts w:asciiTheme="minorHAnsi" w:eastAsiaTheme="minorEastAsia" w:hAnsiTheme="minorHAnsi" w:cstheme="minorBidi"/>
            <w:i w:val="0"/>
            <w:iCs w:val="0"/>
            <w:noProof/>
            <w:sz w:val="22"/>
            <w:szCs w:val="22"/>
          </w:rPr>
          <w:tab/>
        </w:r>
        <w:r w:rsidR="00887748" w:rsidRPr="0071708C">
          <w:rPr>
            <w:rStyle w:val="Hyperlink"/>
            <w:noProof/>
          </w:rPr>
          <w:t>Hinweise, Vorgaben und Empfehlungen</w:t>
        </w:r>
        <w:r w:rsidR="00887748">
          <w:rPr>
            <w:noProof/>
            <w:webHidden/>
          </w:rPr>
          <w:tab/>
        </w:r>
        <w:r w:rsidR="00887748">
          <w:rPr>
            <w:noProof/>
            <w:webHidden/>
          </w:rPr>
          <w:fldChar w:fldCharType="begin"/>
        </w:r>
        <w:r w:rsidR="00887748">
          <w:rPr>
            <w:noProof/>
            <w:webHidden/>
          </w:rPr>
          <w:instrText xml:space="preserve"> PAGEREF _Toc130284017 \h </w:instrText>
        </w:r>
        <w:r w:rsidR="00887748">
          <w:rPr>
            <w:noProof/>
            <w:webHidden/>
          </w:rPr>
        </w:r>
        <w:r w:rsidR="00887748">
          <w:rPr>
            <w:noProof/>
            <w:webHidden/>
          </w:rPr>
          <w:fldChar w:fldCharType="separate"/>
        </w:r>
        <w:r w:rsidR="00887748">
          <w:rPr>
            <w:noProof/>
            <w:webHidden/>
          </w:rPr>
          <w:t>9</w:t>
        </w:r>
        <w:r w:rsidR="00887748">
          <w:rPr>
            <w:noProof/>
            <w:webHidden/>
          </w:rPr>
          <w:fldChar w:fldCharType="end"/>
        </w:r>
      </w:hyperlink>
    </w:p>
    <w:p w14:paraId="7E9B2971" w14:textId="46556C8F" w:rsidR="00887748" w:rsidRDefault="00C10C35">
      <w:pPr>
        <w:pStyle w:val="Verzeichnis3"/>
        <w:tabs>
          <w:tab w:val="left" w:pos="1200"/>
          <w:tab w:val="right" w:pos="9063"/>
        </w:tabs>
        <w:rPr>
          <w:rFonts w:asciiTheme="minorHAnsi" w:eastAsiaTheme="minorEastAsia" w:hAnsiTheme="minorHAnsi" w:cstheme="minorBidi"/>
          <w:noProof/>
          <w:sz w:val="22"/>
          <w:szCs w:val="22"/>
        </w:rPr>
      </w:pPr>
      <w:hyperlink w:anchor="_Toc130284018" w:history="1">
        <w:r w:rsidR="00887748" w:rsidRPr="0071708C">
          <w:rPr>
            <w:rStyle w:val="Hyperlink"/>
            <w:noProof/>
          </w:rPr>
          <w:t>4.4.1</w:t>
        </w:r>
        <w:r w:rsidR="00887748">
          <w:rPr>
            <w:rFonts w:asciiTheme="minorHAnsi" w:eastAsiaTheme="minorEastAsia" w:hAnsiTheme="minorHAnsi" w:cstheme="minorBidi"/>
            <w:noProof/>
            <w:sz w:val="22"/>
            <w:szCs w:val="22"/>
          </w:rPr>
          <w:tab/>
        </w:r>
        <w:r w:rsidR="00887748" w:rsidRPr="0071708C">
          <w:rPr>
            <w:rStyle w:val="Hyperlink"/>
            <w:noProof/>
          </w:rPr>
          <w:t>Hinweise</w:t>
        </w:r>
        <w:r w:rsidR="00887748">
          <w:rPr>
            <w:noProof/>
            <w:webHidden/>
          </w:rPr>
          <w:tab/>
        </w:r>
        <w:r w:rsidR="00887748">
          <w:rPr>
            <w:noProof/>
            <w:webHidden/>
          </w:rPr>
          <w:fldChar w:fldCharType="begin"/>
        </w:r>
        <w:r w:rsidR="00887748">
          <w:rPr>
            <w:noProof/>
            <w:webHidden/>
          </w:rPr>
          <w:instrText xml:space="preserve"> PAGEREF _Toc130284018 \h </w:instrText>
        </w:r>
        <w:r w:rsidR="00887748">
          <w:rPr>
            <w:noProof/>
            <w:webHidden/>
          </w:rPr>
        </w:r>
        <w:r w:rsidR="00887748">
          <w:rPr>
            <w:noProof/>
            <w:webHidden/>
          </w:rPr>
          <w:fldChar w:fldCharType="separate"/>
        </w:r>
        <w:r w:rsidR="00887748">
          <w:rPr>
            <w:noProof/>
            <w:webHidden/>
          </w:rPr>
          <w:t>9</w:t>
        </w:r>
        <w:r w:rsidR="00887748">
          <w:rPr>
            <w:noProof/>
            <w:webHidden/>
          </w:rPr>
          <w:fldChar w:fldCharType="end"/>
        </w:r>
      </w:hyperlink>
    </w:p>
    <w:p w14:paraId="2191C3C5" w14:textId="229E3A17" w:rsidR="00887748" w:rsidRDefault="00C10C35">
      <w:pPr>
        <w:pStyle w:val="Verzeichnis3"/>
        <w:tabs>
          <w:tab w:val="left" w:pos="1200"/>
          <w:tab w:val="right" w:pos="9063"/>
        </w:tabs>
        <w:rPr>
          <w:rFonts w:asciiTheme="minorHAnsi" w:eastAsiaTheme="minorEastAsia" w:hAnsiTheme="minorHAnsi" w:cstheme="minorBidi"/>
          <w:noProof/>
          <w:sz w:val="22"/>
          <w:szCs w:val="22"/>
        </w:rPr>
      </w:pPr>
      <w:hyperlink w:anchor="_Toc130284019" w:history="1">
        <w:r w:rsidR="00887748" w:rsidRPr="0071708C">
          <w:rPr>
            <w:rStyle w:val="Hyperlink"/>
            <w:noProof/>
          </w:rPr>
          <w:t>4.4.2</w:t>
        </w:r>
        <w:r w:rsidR="00887748">
          <w:rPr>
            <w:rFonts w:asciiTheme="minorHAnsi" w:eastAsiaTheme="minorEastAsia" w:hAnsiTheme="minorHAnsi" w:cstheme="minorBidi"/>
            <w:noProof/>
            <w:sz w:val="22"/>
            <w:szCs w:val="22"/>
          </w:rPr>
          <w:tab/>
        </w:r>
        <w:r w:rsidR="00887748" w:rsidRPr="0071708C">
          <w:rPr>
            <w:rStyle w:val="Hyperlink"/>
            <w:noProof/>
          </w:rPr>
          <w:t>Vorgaben</w:t>
        </w:r>
        <w:r w:rsidR="00887748">
          <w:rPr>
            <w:noProof/>
            <w:webHidden/>
          </w:rPr>
          <w:tab/>
        </w:r>
        <w:r w:rsidR="00887748">
          <w:rPr>
            <w:noProof/>
            <w:webHidden/>
          </w:rPr>
          <w:fldChar w:fldCharType="begin"/>
        </w:r>
        <w:r w:rsidR="00887748">
          <w:rPr>
            <w:noProof/>
            <w:webHidden/>
          </w:rPr>
          <w:instrText xml:space="preserve"> PAGEREF _Toc130284019 \h </w:instrText>
        </w:r>
        <w:r w:rsidR="00887748">
          <w:rPr>
            <w:noProof/>
            <w:webHidden/>
          </w:rPr>
        </w:r>
        <w:r w:rsidR="00887748">
          <w:rPr>
            <w:noProof/>
            <w:webHidden/>
          </w:rPr>
          <w:fldChar w:fldCharType="separate"/>
        </w:r>
        <w:r w:rsidR="00887748">
          <w:rPr>
            <w:noProof/>
            <w:webHidden/>
          </w:rPr>
          <w:t>11</w:t>
        </w:r>
        <w:r w:rsidR="00887748">
          <w:rPr>
            <w:noProof/>
            <w:webHidden/>
          </w:rPr>
          <w:fldChar w:fldCharType="end"/>
        </w:r>
      </w:hyperlink>
    </w:p>
    <w:p w14:paraId="70102FCF" w14:textId="387CACC2" w:rsidR="00887748" w:rsidRDefault="00C10C35">
      <w:pPr>
        <w:pStyle w:val="Verzeichnis3"/>
        <w:tabs>
          <w:tab w:val="left" w:pos="1200"/>
          <w:tab w:val="right" w:pos="9063"/>
        </w:tabs>
        <w:rPr>
          <w:rFonts w:asciiTheme="minorHAnsi" w:eastAsiaTheme="minorEastAsia" w:hAnsiTheme="minorHAnsi" w:cstheme="minorBidi"/>
          <w:noProof/>
          <w:sz w:val="22"/>
          <w:szCs w:val="22"/>
        </w:rPr>
      </w:pPr>
      <w:hyperlink w:anchor="_Toc130284020" w:history="1">
        <w:r w:rsidR="00887748" w:rsidRPr="0071708C">
          <w:rPr>
            <w:rStyle w:val="Hyperlink"/>
            <w:noProof/>
          </w:rPr>
          <w:t>4.4.3</w:t>
        </w:r>
        <w:r w:rsidR="00887748">
          <w:rPr>
            <w:rFonts w:asciiTheme="minorHAnsi" w:eastAsiaTheme="minorEastAsia" w:hAnsiTheme="minorHAnsi" w:cstheme="minorBidi"/>
            <w:noProof/>
            <w:sz w:val="22"/>
            <w:szCs w:val="22"/>
          </w:rPr>
          <w:tab/>
        </w:r>
        <w:r w:rsidR="00887748" w:rsidRPr="0071708C">
          <w:rPr>
            <w:rStyle w:val="Hyperlink"/>
            <w:noProof/>
          </w:rPr>
          <w:t>Empfehlungen</w:t>
        </w:r>
        <w:r w:rsidR="00887748">
          <w:rPr>
            <w:noProof/>
            <w:webHidden/>
          </w:rPr>
          <w:tab/>
        </w:r>
        <w:r w:rsidR="00887748">
          <w:rPr>
            <w:noProof/>
            <w:webHidden/>
          </w:rPr>
          <w:fldChar w:fldCharType="begin"/>
        </w:r>
        <w:r w:rsidR="00887748">
          <w:rPr>
            <w:noProof/>
            <w:webHidden/>
          </w:rPr>
          <w:instrText xml:space="preserve"> PAGEREF _Toc130284020 \h </w:instrText>
        </w:r>
        <w:r w:rsidR="00887748">
          <w:rPr>
            <w:noProof/>
            <w:webHidden/>
          </w:rPr>
        </w:r>
        <w:r w:rsidR="00887748">
          <w:rPr>
            <w:noProof/>
            <w:webHidden/>
          </w:rPr>
          <w:fldChar w:fldCharType="separate"/>
        </w:r>
        <w:r w:rsidR="00887748">
          <w:rPr>
            <w:noProof/>
            <w:webHidden/>
          </w:rPr>
          <w:t>12</w:t>
        </w:r>
        <w:r w:rsidR="00887748">
          <w:rPr>
            <w:noProof/>
            <w:webHidden/>
          </w:rPr>
          <w:fldChar w:fldCharType="end"/>
        </w:r>
      </w:hyperlink>
    </w:p>
    <w:p w14:paraId="380710D6" w14:textId="59931026" w:rsidR="00887748" w:rsidRDefault="00C10C35">
      <w:pPr>
        <w:pStyle w:val="Verzeichnis1"/>
        <w:tabs>
          <w:tab w:val="left" w:pos="480"/>
          <w:tab w:val="right" w:pos="9063"/>
        </w:tabs>
        <w:rPr>
          <w:rFonts w:asciiTheme="minorHAnsi" w:eastAsiaTheme="minorEastAsia" w:hAnsiTheme="minorHAnsi" w:cstheme="minorBidi"/>
          <w:b w:val="0"/>
          <w:bCs w:val="0"/>
          <w:noProof/>
          <w:sz w:val="22"/>
          <w:szCs w:val="22"/>
        </w:rPr>
      </w:pPr>
      <w:hyperlink w:anchor="_Toc130284021" w:history="1">
        <w:r w:rsidR="00887748" w:rsidRPr="0071708C">
          <w:rPr>
            <w:rStyle w:val="Hyperlink"/>
            <w:noProof/>
          </w:rPr>
          <w:t>5</w:t>
        </w:r>
        <w:r w:rsidR="00887748">
          <w:rPr>
            <w:rFonts w:asciiTheme="minorHAnsi" w:eastAsiaTheme="minorEastAsia" w:hAnsiTheme="minorHAnsi" w:cstheme="minorBidi"/>
            <w:b w:val="0"/>
            <w:bCs w:val="0"/>
            <w:noProof/>
            <w:sz w:val="22"/>
            <w:szCs w:val="22"/>
          </w:rPr>
          <w:tab/>
        </w:r>
        <w:r w:rsidR="00887748" w:rsidRPr="0071708C">
          <w:rPr>
            <w:rStyle w:val="Hyperlink"/>
            <w:noProof/>
          </w:rPr>
          <w:t>Umsetzung, Toleranzgrenzen und steuernde Maßnahmen</w:t>
        </w:r>
        <w:r w:rsidR="00887748">
          <w:rPr>
            <w:noProof/>
            <w:webHidden/>
          </w:rPr>
          <w:tab/>
        </w:r>
        <w:r w:rsidR="00887748">
          <w:rPr>
            <w:noProof/>
            <w:webHidden/>
          </w:rPr>
          <w:fldChar w:fldCharType="begin"/>
        </w:r>
        <w:r w:rsidR="00887748">
          <w:rPr>
            <w:noProof/>
            <w:webHidden/>
          </w:rPr>
          <w:instrText xml:space="preserve"> PAGEREF _Toc130284021 \h </w:instrText>
        </w:r>
        <w:r w:rsidR="00887748">
          <w:rPr>
            <w:noProof/>
            <w:webHidden/>
          </w:rPr>
        </w:r>
        <w:r w:rsidR="00887748">
          <w:rPr>
            <w:noProof/>
            <w:webHidden/>
          </w:rPr>
          <w:fldChar w:fldCharType="separate"/>
        </w:r>
        <w:r w:rsidR="00887748">
          <w:rPr>
            <w:noProof/>
            <w:webHidden/>
          </w:rPr>
          <w:t>13</w:t>
        </w:r>
        <w:r w:rsidR="00887748">
          <w:rPr>
            <w:noProof/>
            <w:webHidden/>
          </w:rPr>
          <w:fldChar w:fldCharType="end"/>
        </w:r>
      </w:hyperlink>
    </w:p>
    <w:p w14:paraId="021DA64E" w14:textId="6F4C5AF9" w:rsidR="00887748" w:rsidRDefault="00C10C35">
      <w:pPr>
        <w:pStyle w:val="Verzeichnis1"/>
        <w:tabs>
          <w:tab w:val="left" w:pos="480"/>
          <w:tab w:val="right" w:pos="9063"/>
        </w:tabs>
        <w:rPr>
          <w:rFonts w:asciiTheme="minorHAnsi" w:eastAsiaTheme="minorEastAsia" w:hAnsiTheme="minorHAnsi" w:cstheme="minorBidi"/>
          <w:b w:val="0"/>
          <w:bCs w:val="0"/>
          <w:noProof/>
          <w:sz w:val="22"/>
          <w:szCs w:val="22"/>
        </w:rPr>
      </w:pPr>
      <w:hyperlink w:anchor="_Toc130284022" w:history="1">
        <w:r w:rsidR="00887748" w:rsidRPr="0071708C">
          <w:rPr>
            <w:rStyle w:val="Hyperlink"/>
            <w:noProof/>
          </w:rPr>
          <w:t>6</w:t>
        </w:r>
        <w:r w:rsidR="00887748">
          <w:rPr>
            <w:rFonts w:asciiTheme="minorHAnsi" w:eastAsiaTheme="minorEastAsia" w:hAnsiTheme="minorHAnsi" w:cstheme="minorBidi"/>
            <w:b w:val="0"/>
            <w:bCs w:val="0"/>
            <w:noProof/>
            <w:sz w:val="22"/>
            <w:szCs w:val="22"/>
          </w:rPr>
          <w:tab/>
        </w:r>
        <w:r w:rsidR="00887748" w:rsidRPr="0071708C">
          <w:rPr>
            <w:rStyle w:val="Hyperlink"/>
            <w:noProof/>
          </w:rPr>
          <w:t>Und wenn eine Pfarrstelle aufgehoben wird?</w:t>
        </w:r>
        <w:r w:rsidR="00887748">
          <w:rPr>
            <w:noProof/>
            <w:webHidden/>
          </w:rPr>
          <w:tab/>
        </w:r>
        <w:r w:rsidR="00887748">
          <w:rPr>
            <w:noProof/>
            <w:webHidden/>
          </w:rPr>
          <w:fldChar w:fldCharType="begin"/>
        </w:r>
        <w:r w:rsidR="00887748">
          <w:rPr>
            <w:noProof/>
            <w:webHidden/>
          </w:rPr>
          <w:instrText xml:space="preserve"> PAGEREF _Toc130284022 \h </w:instrText>
        </w:r>
        <w:r w:rsidR="00887748">
          <w:rPr>
            <w:noProof/>
            <w:webHidden/>
          </w:rPr>
        </w:r>
        <w:r w:rsidR="00887748">
          <w:rPr>
            <w:noProof/>
            <w:webHidden/>
          </w:rPr>
          <w:fldChar w:fldCharType="separate"/>
        </w:r>
        <w:r w:rsidR="00887748">
          <w:rPr>
            <w:noProof/>
            <w:webHidden/>
          </w:rPr>
          <w:t>14</w:t>
        </w:r>
        <w:r w:rsidR="00887748">
          <w:rPr>
            <w:noProof/>
            <w:webHidden/>
          </w:rPr>
          <w:fldChar w:fldCharType="end"/>
        </w:r>
      </w:hyperlink>
    </w:p>
    <w:p w14:paraId="4681B987" w14:textId="465D294B" w:rsidR="00887748" w:rsidRDefault="00C10C35">
      <w:pPr>
        <w:pStyle w:val="Verzeichnis1"/>
        <w:tabs>
          <w:tab w:val="left" w:pos="480"/>
          <w:tab w:val="right" w:pos="9063"/>
        </w:tabs>
        <w:rPr>
          <w:rFonts w:asciiTheme="minorHAnsi" w:eastAsiaTheme="minorEastAsia" w:hAnsiTheme="minorHAnsi" w:cstheme="minorBidi"/>
          <w:b w:val="0"/>
          <w:bCs w:val="0"/>
          <w:noProof/>
          <w:sz w:val="22"/>
          <w:szCs w:val="22"/>
        </w:rPr>
      </w:pPr>
      <w:hyperlink w:anchor="_Toc130284023" w:history="1">
        <w:r w:rsidR="00887748" w:rsidRPr="0071708C">
          <w:rPr>
            <w:rStyle w:val="Hyperlink"/>
            <w:noProof/>
          </w:rPr>
          <w:t>7</w:t>
        </w:r>
        <w:r w:rsidR="00887748">
          <w:rPr>
            <w:rFonts w:asciiTheme="minorHAnsi" w:eastAsiaTheme="minorEastAsia" w:hAnsiTheme="minorHAnsi" w:cstheme="minorBidi"/>
            <w:b w:val="0"/>
            <w:bCs w:val="0"/>
            <w:noProof/>
            <w:sz w:val="22"/>
            <w:szCs w:val="22"/>
          </w:rPr>
          <w:tab/>
        </w:r>
        <w:r w:rsidR="00887748" w:rsidRPr="0071708C">
          <w:rPr>
            <w:rStyle w:val="Hyperlink"/>
            <w:noProof/>
          </w:rPr>
          <w:t>Hilfen auf dem Weg</w:t>
        </w:r>
        <w:r w:rsidR="00887748">
          <w:rPr>
            <w:noProof/>
            <w:webHidden/>
          </w:rPr>
          <w:tab/>
        </w:r>
        <w:r w:rsidR="00887748">
          <w:rPr>
            <w:noProof/>
            <w:webHidden/>
          </w:rPr>
          <w:fldChar w:fldCharType="begin"/>
        </w:r>
        <w:r w:rsidR="00887748">
          <w:rPr>
            <w:noProof/>
            <w:webHidden/>
          </w:rPr>
          <w:instrText xml:space="preserve"> PAGEREF _Toc130284023 \h </w:instrText>
        </w:r>
        <w:r w:rsidR="00887748">
          <w:rPr>
            <w:noProof/>
            <w:webHidden/>
          </w:rPr>
        </w:r>
        <w:r w:rsidR="00887748">
          <w:rPr>
            <w:noProof/>
            <w:webHidden/>
          </w:rPr>
          <w:fldChar w:fldCharType="separate"/>
        </w:r>
        <w:r w:rsidR="00887748">
          <w:rPr>
            <w:noProof/>
            <w:webHidden/>
          </w:rPr>
          <w:t>14</w:t>
        </w:r>
        <w:r w:rsidR="00887748">
          <w:rPr>
            <w:noProof/>
            <w:webHidden/>
          </w:rPr>
          <w:fldChar w:fldCharType="end"/>
        </w:r>
      </w:hyperlink>
    </w:p>
    <w:p w14:paraId="148C24E7" w14:textId="79B75CEA" w:rsidR="00D607B8" w:rsidRDefault="00960BFE" w:rsidP="00D607B8">
      <w:pPr>
        <w:pStyle w:val="berschrift1"/>
        <w:numPr>
          <w:ilvl w:val="0"/>
          <w:numId w:val="0"/>
        </w:numPr>
        <w:spacing w:before="0"/>
        <w:ind w:left="432" w:hanging="432"/>
        <w:rPr>
          <w:noProof/>
          <w:sz w:val="20"/>
          <w:szCs w:val="20"/>
        </w:rPr>
      </w:pPr>
      <w:r w:rsidRPr="002B7DB5">
        <w:rPr>
          <w:noProof/>
          <w:sz w:val="20"/>
          <w:szCs w:val="20"/>
        </w:rPr>
        <w:fldChar w:fldCharType="end"/>
      </w:r>
    </w:p>
    <w:p w14:paraId="5F70629F" w14:textId="77777777" w:rsidR="00D607B8" w:rsidRPr="00D607B8" w:rsidRDefault="00D607B8" w:rsidP="00D607B8">
      <w:r>
        <w:br w:type="page"/>
      </w:r>
    </w:p>
    <w:p w14:paraId="75844A25" w14:textId="77777777" w:rsidR="001E46A5" w:rsidRDefault="006A78DC" w:rsidP="002B7DB5">
      <w:pPr>
        <w:pStyle w:val="berschrift1"/>
        <w:spacing w:before="0"/>
        <w:ind w:left="431" w:hanging="431"/>
      </w:pPr>
      <w:r w:rsidRPr="003B4A3D">
        <w:lastRenderedPageBreak/>
        <w:t xml:space="preserve"> </w:t>
      </w:r>
      <w:bookmarkStart w:id="4" w:name="_Toc130284010"/>
      <w:r w:rsidR="001E46A5" w:rsidRPr="003B4A3D">
        <w:t>Einleitung</w:t>
      </w:r>
      <w:bookmarkEnd w:id="4"/>
    </w:p>
    <w:p w14:paraId="6F1D6C38" w14:textId="77777777" w:rsidR="004A1362" w:rsidRDefault="004A1362" w:rsidP="004A1362">
      <w:pPr>
        <w:rPr>
          <w:rFonts w:cs="Arial"/>
          <w:szCs w:val="24"/>
        </w:rPr>
      </w:pPr>
      <w:r w:rsidRPr="007B2A44">
        <w:rPr>
          <w:rStyle w:val="Hervorhebung"/>
        </w:rPr>
        <w:t>W</w:t>
      </w:r>
      <w:r w:rsidR="00876982" w:rsidRPr="007B2A44">
        <w:rPr>
          <w:rStyle w:val="Hervorhebung"/>
        </w:rPr>
        <w:t>ozu</w:t>
      </w:r>
      <w:r w:rsidRPr="007B2A44">
        <w:rPr>
          <w:rStyle w:val="Hervorhebung"/>
        </w:rPr>
        <w:t xml:space="preserve"> braucht es den PfarrPlan</w:t>
      </w:r>
      <w:r w:rsidR="007B2A44">
        <w:rPr>
          <w:rStyle w:val="Hervorhebung"/>
        </w:rPr>
        <w:t>?</w:t>
      </w:r>
      <w:r>
        <w:rPr>
          <w:rStyle w:val="Funotenzeichen"/>
          <w:rFonts w:cs="Arial"/>
          <w:szCs w:val="24"/>
        </w:rPr>
        <w:footnoteReference w:id="2"/>
      </w:r>
    </w:p>
    <w:p w14:paraId="56CD8712" w14:textId="77777777" w:rsidR="004A1362" w:rsidRDefault="004A1362" w:rsidP="004A1362">
      <w:pPr>
        <w:rPr>
          <w:rFonts w:cs="Arial"/>
          <w:szCs w:val="24"/>
        </w:rPr>
      </w:pPr>
    </w:p>
    <w:p w14:paraId="25C39894" w14:textId="53211C40" w:rsidR="00DA589E" w:rsidRPr="00035925" w:rsidRDefault="00DA589E" w:rsidP="00DA589E">
      <w:r>
        <w:t xml:space="preserve">Um die Jahrtausendwende wurde in der württembergischen Landeskirche ein Verfahren entwickelt, um </w:t>
      </w:r>
      <w:r w:rsidR="00475C53">
        <w:t xml:space="preserve">die anstehenden Veränderungen und die damit verbundenen Herausforderungen frühzeitig erkennen, beurteilen und bewältigen zu können. Maßgebende </w:t>
      </w:r>
      <w:r w:rsidRPr="00035925">
        <w:t>Zusammenhänge sind:</w:t>
      </w:r>
    </w:p>
    <w:p w14:paraId="5BC133D7" w14:textId="77777777" w:rsidR="00DA589E" w:rsidRDefault="00DA589E" w:rsidP="00DA589E"/>
    <w:p w14:paraId="1DEEA349" w14:textId="2EE401B9" w:rsidR="00DA589E" w:rsidRPr="00BE6D58" w:rsidRDefault="00DA589E" w:rsidP="00A93A8A">
      <w:pPr>
        <w:ind w:left="284"/>
        <w:rPr>
          <w:rFonts w:cs="Arial"/>
          <w:szCs w:val="24"/>
        </w:rPr>
      </w:pPr>
      <w:r>
        <w:t xml:space="preserve">1. </w:t>
      </w:r>
      <w:r w:rsidRPr="00BE6D58">
        <w:rPr>
          <w:rFonts w:cs="Arial"/>
          <w:szCs w:val="24"/>
        </w:rPr>
        <w:t xml:space="preserve">In der Landeskirche geht die Zahl der </w:t>
      </w:r>
      <w:r w:rsidRPr="00935550">
        <w:rPr>
          <w:rStyle w:val="Hervorhebung"/>
        </w:rPr>
        <w:t>Gemeindeglieder</w:t>
      </w:r>
      <w:r w:rsidR="00F9568F">
        <w:rPr>
          <w:rStyle w:val="Hervorhebung"/>
        </w:rPr>
        <w:t xml:space="preserve"> </w:t>
      </w:r>
      <w:r w:rsidRPr="00BE6D58">
        <w:rPr>
          <w:rFonts w:cs="Arial"/>
          <w:szCs w:val="24"/>
        </w:rPr>
        <w:t>stetig zurück.</w:t>
      </w:r>
    </w:p>
    <w:p w14:paraId="66FAFBBD" w14:textId="77777777" w:rsidR="00DA589E" w:rsidRDefault="00DA589E" w:rsidP="00A93A8A">
      <w:pPr>
        <w:ind w:left="284"/>
        <w:rPr>
          <w:rFonts w:cs="Arial"/>
          <w:szCs w:val="24"/>
        </w:rPr>
      </w:pPr>
    </w:p>
    <w:p w14:paraId="459861CB" w14:textId="6AF87492" w:rsidR="00DA589E" w:rsidRPr="00BE6D58" w:rsidRDefault="00DA589E" w:rsidP="00A93A8A">
      <w:pPr>
        <w:ind w:left="284"/>
        <w:rPr>
          <w:rFonts w:cs="Arial"/>
          <w:szCs w:val="24"/>
        </w:rPr>
      </w:pPr>
      <w:r>
        <w:rPr>
          <w:rFonts w:cs="Arial"/>
          <w:szCs w:val="24"/>
        </w:rPr>
        <w:t>2. E</w:t>
      </w:r>
      <w:r w:rsidRPr="00BE6D58">
        <w:rPr>
          <w:rFonts w:cs="Arial"/>
          <w:szCs w:val="24"/>
        </w:rPr>
        <w:t xml:space="preserve">ntsprechend geht auch die </w:t>
      </w:r>
      <w:r w:rsidRPr="00035925">
        <w:rPr>
          <w:rStyle w:val="Hervorhebung"/>
        </w:rPr>
        <w:t>Finanzkraft</w:t>
      </w:r>
      <w:r w:rsidRPr="00035925">
        <w:rPr>
          <w:rFonts w:cs="Arial"/>
          <w:szCs w:val="24"/>
        </w:rPr>
        <w:t xml:space="preserve"> der Landeskirche</w:t>
      </w:r>
      <w:r w:rsidRPr="00BE6D58">
        <w:rPr>
          <w:rFonts w:cs="Arial"/>
          <w:szCs w:val="24"/>
        </w:rPr>
        <w:t xml:space="preserve"> zurück</w:t>
      </w:r>
      <w:r w:rsidR="00B11ED7">
        <w:rPr>
          <w:rFonts w:cs="Arial"/>
          <w:szCs w:val="24"/>
        </w:rPr>
        <w:t>.</w:t>
      </w:r>
    </w:p>
    <w:p w14:paraId="01EC8450" w14:textId="77777777" w:rsidR="00DA589E" w:rsidRDefault="00DA589E" w:rsidP="00A93A8A">
      <w:pPr>
        <w:ind w:left="284"/>
        <w:rPr>
          <w:rFonts w:cs="Arial"/>
          <w:szCs w:val="24"/>
        </w:rPr>
      </w:pPr>
    </w:p>
    <w:p w14:paraId="699CA330" w14:textId="77777777" w:rsidR="00DA589E" w:rsidRPr="00BE6D58" w:rsidRDefault="00DA589E" w:rsidP="00A93A8A">
      <w:pPr>
        <w:ind w:left="284"/>
        <w:rPr>
          <w:rFonts w:cs="Arial"/>
          <w:szCs w:val="24"/>
        </w:rPr>
      </w:pPr>
      <w:r>
        <w:rPr>
          <w:rFonts w:cs="Arial"/>
          <w:szCs w:val="24"/>
        </w:rPr>
        <w:t xml:space="preserve">3. </w:t>
      </w:r>
      <w:r w:rsidRPr="00BE6D58">
        <w:rPr>
          <w:rFonts w:cs="Arial"/>
          <w:szCs w:val="24"/>
        </w:rPr>
        <w:t xml:space="preserve">Auch </w:t>
      </w:r>
      <w:r w:rsidRPr="00035925">
        <w:rPr>
          <w:rFonts w:cs="Arial"/>
          <w:szCs w:val="24"/>
        </w:rPr>
        <w:t xml:space="preserve">die </w:t>
      </w:r>
      <w:r w:rsidRPr="00935550">
        <w:rPr>
          <w:rStyle w:val="Hervorhebung"/>
        </w:rPr>
        <w:t>Zahl der Pfarrerinnen und Pfarrer</w:t>
      </w:r>
      <w:r w:rsidRPr="00BE6D58">
        <w:rPr>
          <w:rFonts w:cs="Arial"/>
          <w:szCs w:val="24"/>
        </w:rPr>
        <w:t xml:space="preserve"> und deren aufsummierte Dienstumfänge </w:t>
      </w:r>
      <w:r w:rsidRPr="00035925">
        <w:rPr>
          <w:rFonts w:cs="Arial"/>
          <w:szCs w:val="24"/>
        </w:rPr>
        <w:t>("Rechnerisch Vollbeschäftigte"</w:t>
      </w:r>
      <w:r w:rsidRPr="00BE6D58">
        <w:rPr>
          <w:rFonts w:cs="Arial"/>
          <w:szCs w:val="24"/>
        </w:rPr>
        <w:t xml:space="preserve"> = Vollbeschäftigtenäquivalente) geh</w:t>
      </w:r>
      <w:r w:rsidR="000222ED">
        <w:rPr>
          <w:rFonts w:cs="Arial"/>
          <w:szCs w:val="24"/>
        </w:rPr>
        <w:t xml:space="preserve">en </w:t>
      </w:r>
      <w:r w:rsidRPr="00BE6D58">
        <w:rPr>
          <w:rFonts w:cs="Arial"/>
          <w:szCs w:val="24"/>
        </w:rPr>
        <w:t>zurück</w:t>
      </w:r>
      <w:r w:rsidR="002F3B3B">
        <w:rPr>
          <w:rFonts w:cs="Arial"/>
          <w:szCs w:val="24"/>
        </w:rPr>
        <w:t>. Das muss im Blick auf die Punkte 1 und 2 so sein</w:t>
      </w:r>
      <w:r w:rsidRPr="00BE6D58">
        <w:rPr>
          <w:rFonts w:cs="Arial"/>
          <w:szCs w:val="24"/>
        </w:rPr>
        <w:t>, weil der gegenwärtige Stand auf längere Sicht nicht zu finanzieren wäre.</w:t>
      </w:r>
    </w:p>
    <w:p w14:paraId="392D5623" w14:textId="77777777" w:rsidR="00DA589E" w:rsidRDefault="00DA589E" w:rsidP="00A93A8A">
      <w:pPr>
        <w:ind w:left="284"/>
        <w:rPr>
          <w:rFonts w:cs="Arial"/>
          <w:szCs w:val="24"/>
        </w:rPr>
      </w:pPr>
    </w:p>
    <w:p w14:paraId="221DCF9D" w14:textId="4E4BFD87" w:rsidR="00475C53" w:rsidRDefault="00DA589E" w:rsidP="00A93A8A">
      <w:pPr>
        <w:ind w:left="284"/>
        <w:rPr>
          <w:rFonts w:cs="Arial"/>
          <w:szCs w:val="24"/>
        </w:rPr>
      </w:pPr>
      <w:r>
        <w:rPr>
          <w:rFonts w:cs="Arial"/>
          <w:szCs w:val="24"/>
        </w:rPr>
        <w:t xml:space="preserve">4. </w:t>
      </w:r>
      <w:r w:rsidRPr="00BE6D58">
        <w:rPr>
          <w:rFonts w:cs="Arial"/>
          <w:szCs w:val="24"/>
        </w:rPr>
        <w:t xml:space="preserve">Entsprechend muss auch </w:t>
      </w:r>
      <w:r w:rsidRPr="00935550">
        <w:rPr>
          <w:rStyle w:val="Hervorhebung"/>
        </w:rPr>
        <w:t>die Zahl der Pfarrstellen</w:t>
      </w:r>
      <w:r w:rsidRPr="00BE6D58">
        <w:rPr>
          <w:rFonts w:cs="Arial"/>
          <w:szCs w:val="24"/>
        </w:rPr>
        <w:t xml:space="preserve"> </w:t>
      </w:r>
      <w:r w:rsidR="00F5537D">
        <w:rPr>
          <w:rFonts w:cs="Arial"/>
          <w:szCs w:val="24"/>
        </w:rPr>
        <w:t>angepasst werden</w:t>
      </w:r>
      <w:r w:rsidR="00334910">
        <w:rPr>
          <w:rStyle w:val="Funotenzeichen"/>
          <w:rFonts w:cs="Arial"/>
          <w:szCs w:val="24"/>
        </w:rPr>
        <w:footnoteReference w:id="3"/>
      </w:r>
      <w:r w:rsidR="00475C53">
        <w:rPr>
          <w:rFonts w:cs="Arial"/>
          <w:szCs w:val="24"/>
        </w:rPr>
        <w:t xml:space="preserve">. </w:t>
      </w:r>
      <w:r w:rsidR="00475C53" w:rsidRPr="00BE6D58">
        <w:rPr>
          <w:rFonts w:cs="Arial"/>
          <w:szCs w:val="24"/>
        </w:rPr>
        <w:t xml:space="preserve">Ohne </w:t>
      </w:r>
      <w:r w:rsidR="00475C53">
        <w:rPr>
          <w:rFonts w:cs="Arial"/>
          <w:szCs w:val="24"/>
        </w:rPr>
        <w:t xml:space="preserve">diese Anpassung </w:t>
      </w:r>
      <w:r w:rsidR="00475C53" w:rsidRPr="00BE6D58">
        <w:rPr>
          <w:rFonts w:cs="Arial"/>
          <w:szCs w:val="24"/>
        </w:rPr>
        <w:t xml:space="preserve">würde die Zahl der </w:t>
      </w:r>
      <w:proofErr w:type="spellStart"/>
      <w:r w:rsidR="00475C53" w:rsidRPr="00BE6D58">
        <w:rPr>
          <w:rFonts w:cs="Arial"/>
          <w:szCs w:val="24"/>
        </w:rPr>
        <w:t>Vakaturen</w:t>
      </w:r>
      <w:proofErr w:type="spellEnd"/>
      <w:r w:rsidR="00475C53" w:rsidRPr="00BE6D58">
        <w:rPr>
          <w:rFonts w:cs="Arial"/>
          <w:szCs w:val="24"/>
        </w:rPr>
        <w:t xml:space="preserve"> ständig zunehmen, was </w:t>
      </w:r>
      <w:r w:rsidR="00475C53">
        <w:rPr>
          <w:rFonts w:cs="Arial"/>
          <w:szCs w:val="24"/>
        </w:rPr>
        <w:t xml:space="preserve">besonders in ländlich orientierten Bereichen der Landeskirche </w:t>
      </w:r>
      <w:r w:rsidR="00475C53" w:rsidRPr="00BE6D58">
        <w:rPr>
          <w:rFonts w:cs="Arial"/>
          <w:szCs w:val="24"/>
        </w:rPr>
        <w:t xml:space="preserve">zu vermehrten Problemen führen würde, </w:t>
      </w:r>
      <w:r w:rsidR="00475C53">
        <w:rPr>
          <w:rFonts w:cs="Arial"/>
          <w:szCs w:val="24"/>
        </w:rPr>
        <w:t>weil</w:t>
      </w:r>
      <w:r w:rsidR="00475C53" w:rsidRPr="00BE6D58">
        <w:rPr>
          <w:rFonts w:cs="Arial"/>
          <w:szCs w:val="24"/>
        </w:rPr>
        <w:t xml:space="preserve"> vorwiegend dort eine immer größer werdende Zahl </w:t>
      </w:r>
      <w:r w:rsidR="00475C53">
        <w:rPr>
          <w:rFonts w:cs="Arial"/>
          <w:szCs w:val="24"/>
        </w:rPr>
        <w:t xml:space="preserve">von </w:t>
      </w:r>
      <w:r w:rsidR="00475C53" w:rsidRPr="00BE6D58">
        <w:rPr>
          <w:rFonts w:cs="Arial"/>
          <w:szCs w:val="24"/>
        </w:rPr>
        <w:t xml:space="preserve">Pfarrstellen </w:t>
      </w:r>
      <w:r w:rsidR="00475C53">
        <w:rPr>
          <w:rFonts w:cs="Arial"/>
          <w:szCs w:val="24"/>
        </w:rPr>
        <w:t>nicht besetzt werden könnte.</w:t>
      </w:r>
    </w:p>
    <w:p w14:paraId="1B4E4433" w14:textId="05A24FEC" w:rsidR="00DA589E" w:rsidRDefault="00475C53" w:rsidP="00A93A8A">
      <w:pPr>
        <w:ind w:left="284"/>
        <w:rPr>
          <w:rFonts w:cs="Arial"/>
          <w:szCs w:val="24"/>
        </w:rPr>
      </w:pPr>
      <w:r>
        <w:rPr>
          <w:rFonts w:cs="Arial"/>
          <w:szCs w:val="24"/>
        </w:rPr>
        <w:t xml:space="preserve">Die Anpassungserfordernisse sind für </w:t>
      </w:r>
      <w:r w:rsidR="00DA589E" w:rsidRPr="00BE6D58">
        <w:rPr>
          <w:rFonts w:cs="Arial"/>
          <w:szCs w:val="24"/>
        </w:rPr>
        <w:t xml:space="preserve">die Zahl der Gemeindepfarrstellen wie für die Zahl der Sonderpfarrstellen in ähnlichem Verhältnis </w:t>
      </w:r>
      <w:r>
        <w:rPr>
          <w:rFonts w:cs="Arial"/>
          <w:szCs w:val="24"/>
        </w:rPr>
        <w:t>angenommen</w:t>
      </w:r>
      <w:r w:rsidR="00DA589E" w:rsidRPr="00BE6D58">
        <w:rPr>
          <w:rFonts w:cs="Arial"/>
          <w:szCs w:val="24"/>
        </w:rPr>
        <w:t xml:space="preserve">. </w:t>
      </w:r>
    </w:p>
    <w:p w14:paraId="62C1926D" w14:textId="371B5DDA" w:rsidR="00F5537D" w:rsidRDefault="00F5537D" w:rsidP="00A93A8A">
      <w:pPr>
        <w:ind w:left="284"/>
        <w:rPr>
          <w:rFonts w:cs="Arial"/>
          <w:szCs w:val="24"/>
        </w:rPr>
      </w:pPr>
    </w:p>
    <w:p w14:paraId="2FEC5082" w14:textId="0F631652" w:rsidR="00F5537D" w:rsidRPr="00BE6D58" w:rsidRDefault="00F5537D" w:rsidP="00A93A8A">
      <w:pPr>
        <w:ind w:left="284"/>
        <w:rPr>
          <w:rFonts w:cs="Arial"/>
          <w:szCs w:val="24"/>
        </w:rPr>
      </w:pPr>
      <w:r>
        <w:rPr>
          <w:rFonts w:cs="Arial"/>
          <w:szCs w:val="24"/>
        </w:rPr>
        <w:t>5. Mit dem Instrument PfarrPlan wird schließlich eine gleichmäßige Altersverteilung im Pfarrdienst angestrebt und umgesetzt.</w:t>
      </w:r>
    </w:p>
    <w:p w14:paraId="249B16F2" w14:textId="77777777" w:rsidR="00DA589E" w:rsidRPr="00035925" w:rsidRDefault="00DA589E" w:rsidP="00DA589E">
      <w:pPr>
        <w:rPr>
          <w:rFonts w:cs="Arial"/>
          <w:szCs w:val="24"/>
        </w:rPr>
      </w:pPr>
    </w:p>
    <w:p w14:paraId="6CCC0127" w14:textId="7E9C3048" w:rsidR="00DA589E" w:rsidRPr="00035925" w:rsidRDefault="00475C53" w:rsidP="00DA589E">
      <w:r>
        <w:rPr>
          <w:rFonts w:cs="Arial"/>
          <w:szCs w:val="24"/>
        </w:rPr>
        <w:t xml:space="preserve">Ziel des </w:t>
      </w:r>
      <w:proofErr w:type="spellStart"/>
      <w:r w:rsidR="00DA589E" w:rsidRPr="00035925">
        <w:rPr>
          <w:rFonts w:cs="Arial"/>
          <w:szCs w:val="24"/>
        </w:rPr>
        <w:t>PfarrPlan</w:t>
      </w:r>
      <w:r>
        <w:rPr>
          <w:rFonts w:cs="Arial"/>
          <w:szCs w:val="24"/>
        </w:rPr>
        <w:t>s</w:t>
      </w:r>
      <w:proofErr w:type="spellEnd"/>
      <w:r w:rsidR="00DA589E" w:rsidRPr="00035925">
        <w:rPr>
          <w:rFonts w:cs="Arial"/>
          <w:szCs w:val="24"/>
        </w:rPr>
        <w:t xml:space="preserve"> </w:t>
      </w:r>
      <w:r>
        <w:rPr>
          <w:rFonts w:cs="Arial"/>
          <w:szCs w:val="24"/>
        </w:rPr>
        <w:t>ist es</w:t>
      </w:r>
      <w:r w:rsidR="00DA589E" w:rsidRPr="00035925">
        <w:rPr>
          <w:rFonts w:cs="Arial"/>
          <w:szCs w:val="24"/>
        </w:rPr>
        <w:t xml:space="preserve">, die Anzahl und die Verteilung der Gemeindepfarrstellen an diese </w:t>
      </w:r>
      <w:r w:rsidR="00F5537D">
        <w:rPr>
          <w:rFonts w:cs="Arial"/>
          <w:szCs w:val="24"/>
        </w:rPr>
        <w:t xml:space="preserve">Entwicklungen </w:t>
      </w:r>
      <w:r w:rsidR="00DA589E" w:rsidRPr="00035925">
        <w:rPr>
          <w:rFonts w:cs="Arial"/>
          <w:szCs w:val="24"/>
        </w:rPr>
        <w:t>anzupassen, und zugleich, d</w:t>
      </w:r>
      <w:r w:rsidR="00620C82">
        <w:rPr>
          <w:rFonts w:cs="Arial"/>
          <w:szCs w:val="24"/>
        </w:rPr>
        <w:t>ie</w:t>
      </w:r>
      <w:r w:rsidR="00DA589E" w:rsidRPr="00035925">
        <w:rPr>
          <w:rFonts w:cs="Arial"/>
          <w:szCs w:val="24"/>
        </w:rPr>
        <w:t xml:space="preserve"> </w:t>
      </w:r>
      <w:r w:rsidR="00F5537D">
        <w:rPr>
          <w:rFonts w:cs="Arial"/>
          <w:szCs w:val="24"/>
        </w:rPr>
        <w:t>regionale</w:t>
      </w:r>
      <w:r w:rsidR="00620C82">
        <w:rPr>
          <w:rFonts w:cs="Arial"/>
          <w:szCs w:val="24"/>
        </w:rPr>
        <w:t>n</w:t>
      </w:r>
      <w:r w:rsidR="00F5537D">
        <w:rPr>
          <w:rFonts w:cs="Arial"/>
          <w:szCs w:val="24"/>
        </w:rPr>
        <w:t xml:space="preserve"> Unterschiede </w:t>
      </w:r>
      <w:r w:rsidR="00620C82" w:rsidRPr="00035925">
        <w:rPr>
          <w:rFonts w:cs="Arial"/>
          <w:szCs w:val="24"/>
        </w:rPr>
        <w:t>zu berücksichtigen</w:t>
      </w:r>
      <w:r w:rsidR="00F5537D">
        <w:rPr>
          <w:rFonts w:cs="Arial"/>
          <w:szCs w:val="24"/>
        </w:rPr>
        <w:t xml:space="preserve">. </w:t>
      </w:r>
      <w:r w:rsidR="00620C82">
        <w:rPr>
          <w:rFonts w:cs="Arial"/>
          <w:szCs w:val="24"/>
        </w:rPr>
        <w:t xml:space="preserve">Neben das oben beschriebene </w:t>
      </w:r>
      <w:r w:rsidR="00F5537D">
        <w:rPr>
          <w:rFonts w:cs="Arial"/>
          <w:szCs w:val="24"/>
        </w:rPr>
        <w:t>Anpassungs</w:t>
      </w:r>
      <w:r w:rsidR="00DA589E" w:rsidRPr="00035925">
        <w:rPr>
          <w:rFonts w:cs="Arial"/>
          <w:szCs w:val="24"/>
        </w:rPr>
        <w:t xml:space="preserve">erfordernis </w:t>
      </w:r>
      <w:r w:rsidR="00620C82">
        <w:rPr>
          <w:rFonts w:cs="Arial"/>
          <w:szCs w:val="24"/>
        </w:rPr>
        <w:t xml:space="preserve">tritt </w:t>
      </w:r>
      <w:r w:rsidR="00DA589E" w:rsidRPr="00035925">
        <w:rPr>
          <w:rFonts w:cs="Arial"/>
          <w:szCs w:val="24"/>
        </w:rPr>
        <w:t xml:space="preserve">also auch ein regionales Umverteilungserfordernis. </w:t>
      </w:r>
    </w:p>
    <w:p w14:paraId="69551AB2" w14:textId="77777777" w:rsidR="00DA589E" w:rsidRDefault="00DA589E" w:rsidP="00DA589E">
      <w:pPr>
        <w:rPr>
          <w:rFonts w:cs="Arial"/>
          <w:szCs w:val="24"/>
        </w:rPr>
      </w:pPr>
    </w:p>
    <w:p w14:paraId="00EDFD4D" w14:textId="77777777" w:rsidR="00DA589E" w:rsidRPr="00BE6D58" w:rsidRDefault="00DA589E" w:rsidP="00DA589E">
      <w:pPr>
        <w:rPr>
          <w:rFonts w:cs="Arial"/>
          <w:szCs w:val="24"/>
        </w:rPr>
      </w:pPr>
      <w:r w:rsidRPr="00BE6D58">
        <w:rPr>
          <w:rFonts w:cs="Arial"/>
          <w:szCs w:val="24"/>
        </w:rPr>
        <w:t>Der PfarrPlan versucht das zu berücksichtigen, indem die Zahlen der Gemeindepfarrstellen in den Kirchenbezirken nach einheitlich für die gesamte Landeskirche geltenden Kriterien in Sechs-Jahres-Schritten angepasst werden.</w:t>
      </w:r>
    </w:p>
    <w:p w14:paraId="451B3642" w14:textId="77777777" w:rsidR="00DA589E" w:rsidRDefault="00DA589E" w:rsidP="00DA589E"/>
    <w:p w14:paraId="7D33777B" w14:textId="77777777" w:rsidR="00620C82" w:rsidRDefault="00DA589E" w:rsidP="00DA589E">
      <w:r>
        <w:t xml:space="preserve">Für den anstehenden Sechs-Jahres-Schritt </w:t>
      </w:r>
      <w:r w:rsidR="00A93A8A">
        <w:t>unter dem Namen</w:t>
      </w:r>
      <w:r w:rsidR="005F5E41">
        <w:t xml:space="preserve"> </w:t>
      </w:r>
      <w:r w:rsidR="00A93A8A">
        <w:t>„</w:t>
      </w:r>
      <w:r w:rsidR="005F5E41">
        <w:t>PfarrPlan 20</w:t>
      </w:r>
      <w:r w:rsidR="001A5146">
        <w:t>30</w:t>
      </w:r>
      <w:r w:rsidR="00A93A8A">
        <w:t>“</w:t>
      </w:r>
      <w:r w:rsidR="005F5E41">
        <w:t xml:space="preserve"> </w:t>
      </w:r>
      <w:r w:rsidR="00876982">
        <w:t>ist im</w:t>
      </w:r>
      <w:r w:rsidR="003E487C">
        <w:t xml:space="preserve"> Rahmen </w:t>
      </w:r>
      <w:r w:rsidR="00ED45BD">
        <w:t>der Zi</w:t>
      </w:r>
      <w:r w:rsidR="003E487C">
        <w:t>elvorgabe</w:t>
      </w:r>
      <w:r w:rsidR="00F751FF">
        <w:t xml:space="preserve"> (siehe S.</w:t>
      </w:r>
      <w:r w:rsidR="00876982">
        <w:t xml:space="preserve"> </w:t>
      </w:r>
      <w:r w:rsidR="00334910">
        <w:fldChar w:fldCharType="begin"/>
      </w:r>
      <w:r w:rsidR="00334910">
        <w:instrText xml:space="preserve"> PAGEREF _Ref86546855 \h </w:instrText>
      </w:r>
      <w:r w:rsidR="00334910">
        <w:fldChar w:fldCharType="separate"/>
      </w:r>
      <w:r w:rsidR="001A5146">
        <w:rPr>
          <w:noProof/>
        </w:rPr>
        <w:t>5</w:t>
      </w:r>
      <w:r w:rsidR="00334910">
        <w:fldChar w:fldCharType="end"/>
      </w:r>
      <w:r w:rsidR="00876982">
        <w:t>f)</w:t>
      </w:r>
      <w:r w:rsidR="006A78DC">
        <w:t xml:space="preserve"> </w:t>
      </w:r>
      <w:r w:rsidR="00F751FF" w:rsidRPr="00211825">
        <w:t xml:space="preserve">zwischen </w:t>
      </w:r>
      <w:r w:rsidR="000103F8" w:rsidRPr="00211825">
        <w:t>März</w:t>
      </w:r>
      <w:r w:rsidR="00D1767B" w:rsidRPr="00211825">
        <w:t xml:space="preserve"> </w:t>
      </w:r>
      <w:r w:rsidR="00F751FF" w:rsidRPr="00211825">
        <w:t>20</w:t>
      </w:r>
      <w:r w:rsidR="001A5146">
        <w:t>23</w:t>
      </w:r>
      <w:r w:rsidR="00F751FF" w:rsidRPr="00211825">
        <w:t xml:space="preserve"> </w:t>
      </w:r>
      <w:r w:rsidR="00D1767B" w:rsidRPr="00211825">
        <w:t xml:space="preserve">und </w:t>
      </w:r>
      <w:r w:rsidR="00F751FF" w:rsidRPr="00211825">
        <w:t>März</w:t>
      </w:r>
      <w:r w:rsidR="00D1767B" w:rsidRPr="00211825">
        <w:t xml:space="preserve"> 20</w:t>
      </w:r>
      <w:r w:rsidR="001A5146">
        <w:t>24</w:t>
      </w:r>
      <w:r w:rsidR="006A78DC">
        <w:t xml:space="preserve"> für jeden Kirchenbezirk ein</w:t>
      </w:r>
      <w:r w:rsidR="00FD5075">
        <w:t xml:space="preserve"> </w:t>
      </w:r>
      <w:r w:rsidR="002851A4" w:rsidRPr="00A77CE5">
        <w:rPr>
          <w:rStyle w:val="Hervorhebung"/>
        </w:rPr>
        <w:t>bezirkliche</w:t>
      </w:r>
      <w:r w:rsidR="006A78DC">
        <w:rPr>
          <w:rStyle w:val="Hervorhebung"/>
        </w:rPr>
        <w:t>s</w:t>
      </w:r>
      <w:r w:rsidR="002851A4" w:rsidRPr="00A77CE5">
        <w:rPr>
          <w:rStyle w:val="Hervorhebung"/>
        </w:rPr>
        <w:t xml:space="preserve"> Stellenverteilungskonzept</w:t>
      </w:r>
      <w:r w:rsidR="000B0123">
        <w:t xml:space="preserve"> zu entwerfen</w:t>
      </w:r>
      <w:r w:rsidR="002851A4">
        <w:t xml:space="preserve">. </w:t>
      </w:r>
    </w:p>
    <w:p w14:paraId="3FFD602A" w14:textId="7990B530" w:rsidR="00FD5075" w:rsidRDefault="00620C82" w:rsidP="00B72349">
      <w:r>
        <w:t xml:space="preserve">Das bezirkliche Stellenverteilungskonzept beschreibt, wie die verfügbaren Stellen im </w:t>
      </w:r>
      <w:proofErr w:type="spellStart"/>
      <w:r>
        <w:t>Gemeindepfarrdienst</w:t>
      </w:r>
      <w:proofErr w:type="spellEnd"/>
      <w:r>
        <w:t xml:space="preserve"> innerhalb des jeweiligen Kirchenbezirks im Jahr 2030 verteilt sind. Um dies möglichst nachvollziehbar und gerecht auszugestalten, </w:t>
      </w:r>
      <w:r w:rsidR="00B11ED7">
        <w:t xml:space="preserve">müssen </w:t>
      </w:r>
      <w:r>
        <w:t xml:space="preserve">beim aktuell anstehenden PfarrPlan 2030 </w:t>
      </w:r>
      <w:r w:rsidR="00B11ED7">
        <w:t xml:space="preserve">parochiale mit </w:t>
      </w:r>
      <w:proofErr w:type="spellStart"/>
      <w:r w:rsidR="005A75DE">
        <w:t>regio</w:t>
      </w:r>
      <w:proofErr w:type="spellEnd"/>
      <w:r w:rsidR="005A75DE">
        <w:t>-lokale</w:t>
      </w:r>
      <w:r w:rsidR="00B11ED7">
        <w:t>n Handlungsfelder verbunden werden, damit</w:t>
      </w:r>
      <w:r w:rsidR="005A75DE">
        <w:t xml:space="preserve"> </w:t>
      </w:r>
      <w:r w:rsidR="00B11ED7">
        <w:t>alle</w:t>
      </w:r>
      <w:r w:rsidR="005A75DE">
        <w:t xml:space="preserve"> Kirchen</w:t>
      </w:r>
      <w:r w:rsidR="00B11ED7">
        <w:t>mitglieder</w:t>
      </w:r>
      <w:r w:rsidR="005A75DE">
        <w:t xml:space="preserve"> </w:t>
      </w:r>
      <w:r>
        <w:t>verlässlich und verbindlich pfarramtlich versorgt sind.</w:t>
      </w:r>
    </w:p>
    <w:p w14:paraId="765EF68F" w14:textId="77777777" w:rsidR="00087740" w:rsidRDefault="00FD5075">
      <w:r>
        <w:t xml:space="preserve"> </w:t>
      </w:r>
    </w:p>
    <w:p w14:paraId="3425BAD8" w14:textId="119A2488" w:rsidR="006A78DC" w:rsidRDefault="00620C82" w:rsidP="006A78DC">
      <w:pPr>
        <w:rPr>
          <w:noProof/>
        </w:rPr>
      </w:pPr>
      <w:r>
        <w:lastRenderedPageBreak/>
        <w:t>Mit der</w:t>
      </w:r>
      <w:r w:rsidR="006A78DC" w:rsidRPr="00FC7F9E">
        <w:t xml:space="preserve"> Jahreszahl in der Bezeichnung</w:t>
      </w:r>
      <w:r w:rsidR="006A78DC">
        <w:rPr>
          <w:noProof/>
        </w:rPr>
        <w:t xml:space="preserve"> </w:t>
      </w:r>
      <w:r w:rsidR="006A78DC" w:rsidRPr="000A2A53">
        <w:rPr>
          <w:rStyle w:val="Hervorhebung"/>
        </w:rPr>
        <w:t>„PfarrPlan 20</w:t>
      </w:r>
      <w:r w:rsidR="001A5146">
        <w:rPr>
          <w:rStyle w:val="Hervorhebung"/>
        </w:rPr>
        <w:t>30</w:t>
      </w:r>
      <w:r w:rsidR="006A78DC" w:rsidRPr="000A2A53">
        <w:rPr>
          <w:rStyle w:val="Hervorhebung"/>
        </w:rPr>
        <w:t>“</w:t>
      </w:r>
      <w:r w:rsidR="006A78DC">
        <w:rPr>
          <w:noProof/>
        </w:rPr>
        <w:t xml:space="preserve"> </w:t>
      </w:r>
      <w:r>
        <w:rPr>
          <w:noProof/>
        </w:rPr>
        <w:t>ist d</w:t>
      </w:r>
      <w:r w:rsidR="00130D6B">
        <w:rPr>
          <w:noProof/>
        </w:rPr>
        <w:t xml:space="preserve">as Jahr benannt, in dem der PfarrPlan vollständig umgesetzt ist. </w:t>
      </w:r>
      <w:r w:rsidR="006A78DC">
        <w:rPr>
          <w:noProof/>
        </w:rPr>
        <w:t xml:space="preserve">(Entsprechend meint </w:t>
      </w:r>
      <w:r w:rsidR="006A78DC" w:rsidRPr="006A78DC">
        <w:rPr>
          <w:b/>
          <w:i/>
          <w:noProof/>
        </w:rPr>
        <w:t>„PfarrPlan 20</w:t>
      </w:r>
      <w:r w:rsidR="001A5146">
        <w:rPr>
          <w:b/>
          <w:i/>
          <w:noProof/>
        </w:rPr>
        <w:t>24</w:t>
      </w:r>
      <w:r w:rsidR="006A78DC" w:rsidRPr="006A78DC">
        <w:rPr>
          <w:b/>
          <w:i/>
          <w:noProof/>
        </w:rPr>
        <w:t>“</w:t>
      </w:r>
      <w:r w:rsidR="006A78DC">
        <w:rPr>
          <w:b/>
          <w:i/>
          <w:noProof/>
        </w:rPr>
        <w:t xml:space="preserve"> </w:t>
      </w:r>
      <w:r w:rsidR="006A78DC">
        <w:rPr>
          <w:noProof/>
        </w:rPr>
        <w:t xml:space="preserve">den zurückliegenden, </w:t>
      </w:r>
      <w:r w:rsidR="001A5146">
        <w:rPr>
          <w:noProof/>
        </w:rPr>
        <w:t>Ende</w:t>
      </w:r>
      <w:r w:rsidR="006A78DC">
        <w:rPr>
          <w:noProof/>
        </w:rPr>
        <w:t xml:space="preserve"> 20</w:t>
      </w:r>
      <w:r w:rsidR="00315388">
        <w:rPr>
          <w:noProof/>
        </w:rPr>
        <w:t>1</w:t>
      </w:r>
      <w:r w:rsidR="001A5146">
        <w:rPr>
          <w:noProof/>
        </w:rPr>
        <w:t>8</w:t>
      </w:r>
      <w:r w:rsidR="006A78DC">
        <w:rPr>
          <w:noProof/>
        </w:rPr>
        <w:t xml:space="preserve"> beschlossenen PfarrPlan mit </w:t>
      </w:r>
      <w:r w:rsidR="00B7049B">
        <w:rPr>
          <w:noProof/>
        </w:rPr>
        <w:t>den bis Ende 20</w:t>
      </w:r>
      <w:r w:rsidR="001A5146">
        <w:rPr>
          <w:noProof/>
        </w:rPr>
        <w:t>24</w:t>
      </w:r>
      <w:r w:rsidR="00B7049B">
        <w:rPr>
          <w:noProof/>
        </w:rPr>
        <w:t xml:space="preserve"> umzuse</w:t>
      </w:r>
      <w:r w:rsidR="000A2A53">
        <w:rPr>
          <w:noProof/>
        </w:rPr>
        <w:t>tzenden Stellenveränderungen</w:t>
      </w:r>
      <w:r w:rsidR="00B7049B">
        <w:rPr>
          <w:noProof/>
        </w:rPr>
        <w:t>.)</w:t>
      </w:r>
    </w:p>
    <w:p w14:paraId="267DC3B7" w14:textId="77777777" w:rsidR="006A78DC" w:rsidRDefault="006A78DC" w:rsidP="006A78DC"/>
    <w:p w14:paraId="41CA15C0" w14:textId="3A3FD5C6" w:rsidR="00087740" w:rsidRDefault="00087740">
      <w:r w:rsidRPr="00A77CE5">
        <w:rPr>
          <w:rStyle w:val="Hervorhebung"/>
        </w:rPr>
        <w:t>Ergänzend und vertiefend</w:t>
      </w:r>
      <w:r>
        <w:t xml:space="preserve"> zu den Ausführungen hier </w:t>
      </w:r>
      <w:r w:rsidR="003E487C">
        <w:t xml:space="preserve">sind unter </w:t>
      </w:r>
      <w:hyperlink r:id="rId8" w:history="1">
        <w:r w:rsidR="00D82085" w:rsidRPr="00D82085">
          <w:rPr>
            <w:color w:val="0000FF"/>
            <w:u w:val="single"/>
          </w:rPr>
          <w:t>PfarrPlan 2030 (elk-wue.de)</w:t>
        </w:r>
      </w:hyperlink>
      <w:r w:rsidR="00D82085">
        <w:t xml:space="preserve"> </w:t>
      </w:r>
      <w:r w:rsidR="000A2A53">
        <w:t xml:space="preserve">folgende </w:t>
      </w:r>
      <w:r w:rsidR="003E487C">
        <w:t>weitere Dokumente eingestellt</w:t>
      </w:r>
      <w:r w:rsidR="0090750C">
        <w:t xml:space="preserve"> (</w:t>
      </w:r>
      <w:r w:rsidR="004C6530">
        <w:t xml:space="preserve">und </w:t>
      </w:r>
      <w:r w:rsidR="0090750C">
        <w:t xml:space="preserve">dort auch </w:t>
      </w:r>
      <w:r w:rsidR="00515B79">
        <w:t>untere</w:t>
      </w:r>
      <w:r w:rsidR="004C6530">
        <w:t>inander verlinkt</w:t>
      </w:r>
      <w:r w:rsidR="00B33BD6">
        <w:t>)</w:t>
      </w:r>
      <w:r w:rsidR="0090750C">
        <w:t>:</w:t>
      </w:r>
    </w:p>
    <w:p w14:paraId="00B15187" w14:textId="77777777" w:rsidR="00252C9E" w:rsidRDefault="00252C9E" w:rsidP="00940CEA"/>
    <w:p w14:paraId="2D91554D" w14:textId="2278213C" w:rsidR="00FB30EB" w:rsidRPr="00935550" w:rsidRDefault="00C7781F" w:rsidP="00FB30EB">
      <w:pPr>
        <w:rPr>
          <w:sz w:val="24"/>
        </w:rPr>
      </w:pPr>
      <w:r>
        <w:t xml:space="preserve">Nachfolgende </w:t>
      </w:r>
      <w:r w:rsidRPr="00C7781F">
        <w:rPr>
          <w:b/>
          <w:bCs/>
        </w:rPr>
        <w:t>Grundinformation</w:t>
      </w:r>
      <w:r>
        <w:t xml:space="preserve"> sind </w:t>
      </w:r>
      <w:r w:rsidR="00FB30EB" w:rsidRPr="00935550">
        <w:rPr>
          <w:b/>
        </w:rPr>
        <w:t>besonders hervorzuheben</w:t>
      </w:r>
      <w:r w:rsidR="00FB30EB" w:rsidRPr="00935550">
        <w:t xml:space="preserve"> ist:</w:t>
      </w:r>
    </w:p>
    <w:p w14:paraId="3B8239B9" w14:textId="77A710FC" w:rsidR="00FB30EB" w:rsidRPr="00935550" w:rsidRDefault="00C10C35" w:rsidP="00935550">
      <w:pPr>
        <w:numPr>
          <w:ilvl w:val="0"/>
          <w:numId w:val="11"/>
        </w:numPr>
        <w:tabs>
          <w:tab w:val="clear" w:pos="720"/>
          <w:tab w:val="num" w:pos="644"/>
        </w:tabs>
        <w:ind w:left="644"/>
      </w:pPr>
      <w:hyperlink r:id="rId9" w:history="1">
        <w:r w:rsidR="00FB30EB" w:rsidRPr="00935550">
          <w:rPr>
            <w:rStyle w:val="Hyperlink"/>
            <w:u w:val="none"/>
          </w:rPr>
          <w:t>Anlage 1.1 - Zusammenfassend, worauf es ankommt</w:t>
        </w:r>
      </w:hyperlink>
      <w:r w:rsidR="00747928" w:rsidRPr="00935550">
        <w:t xml:space="preserve"> </w:t>
      </w:r>
    </w:p>
    <w:p w14:paraId="0DED4FE1" w14:textId="5C1E4D47" w:rsidR="00FB30EB" w:rsidRPr="007E074D" w:rsidRDefault="00C10C35" w:rsidP="00935550">
      <w:pPr>
        <w:numPr>
          <w:ilvl w:val="0"/>
          <w:numId w:val="11"/>
        </w:numPr>
        <w:tabs>
          <w:tab w:val="clear" w:pos="720"/>
          <w:tab w:val="num" w:pos="644"/>
        </w:tabs>
        <w:ind w:left="644"/>
        <w:rPr>
          <w:rStyle w:val="Hyperlink"/>
          <w:u w:val="none"/>
        </w:rPr>
      </w:pPr>
      <w:hyperlink r:id="rId10" w:history="1">
        <w:r w:rsidR="004B579F" w:rsidRPr="007E074D">
          <w:rPr>
            <w:rStyle w:val="Hyperlink"/>
            <w:u w:val="none"/>
          </w:rPr>
          <w:t>Anlage 1.2 - Was ist neu im PfarrPlan 20</w:t>
        </w:r>
        <w:r w:rsidR="001A5146" w:rsidRPr="007E074D">
          <w:rPr>
            <w:rStyle w:val="Hyperlink"/>
            <w:u w:val="none"/>
          </w:rPr>
          <w:t>30</w:t>
        </w:r>
        <w:r w:rsidR="004B579F" w:rsidRPr="007E074D">
          <w:rPr>
            <w:rStyle w:val="Hyperlink"/>
            <w:u w:val="none"/>
          </w:rPr>
          <w:t xml:space="preserve"> gegenüber dem PfarrPlan 20</w:t>
        </w:r>
        <w:r w:rsidR="001A5146" w:rsidRPr="007E074D">
          <w:rPr>
            <w:rStyle w:val="Hyperlink"/>
            <w:u w:val="none"/>
          </w:rPr>
          <w:t>24</w:t>
        </w:r>
        <w:r w:rsidR="004B579F" w:rsidRPr="007E074D">
          <w:rPr>
            <w:rStyle w:val="Hyperlink"/>
            <w:u w:val="none"/>
          </w:rPr>
          <w:t>?</w:t>
        </w:r>
      </w:hyperlink>
      <w:r w:rsidR="00747928" w:rsidRPr="007E074D">
        <w:rPr>
          <w:rStyle w:val="Hyperlink"/>
          <w:u w:val="none"/>
        </w:rPr>
        <w:t xml:space="preserve"> </w:t>
      </w:r>
    </w:p>
    <w:p w14:paraId="641E287A" w14:textId="4B93A244" w:rsidR="00A521DB" w:rsidRPr="006208FC" w:rsidRDefault="00F50379" w:rsidP="00935550">
      <w:pPr>
        <w:numPr>
          <w:ilvl w:val="0"/>
          <w:numId w:val="11"/>
        </w:numPr>
        <w:tabs>
          <w:tab w:val="clear" w:pos="720"/>
          <w:tab w:val="num" w:pos="644"/>
        </w:tabs>
        <w:ind w:left="644"/>
        <w:rPr>
          <w:rStyle w:val="Hyperlink"/>
          <w:sz w:val="22"/>
          <w:u w:val="none"/>
        </w:rPr>
      </w:pPr>
      <w:r>
        <w:rPr>
          <w:sz w:val="20"/>
        </w:rPr>
        <w:fldChar w:fldCharType="begin"/>
      </w:r>
      <w:r w:rsidR="0017390D">
        <w:rPr>
          <w:sz w:val="20"/>
        </w:rPr>
        <w:instrText>HYPERLINK "\\\\okfgroup\\dezernat3\\Dezernat 3\\3 Pfarrdienst\\3.7 Pfarrstellen und Dienstaufträge\\3.7.3 PfarrPlan\\Homepage PP 2030 - von hier aus Homepage und Doxis aktualisieren\\1-3_warum_und_wozu_pfarrplan 13.03.2023.doc"</w:instrText>
      </w:r>
      <w:r>
        <w:rPr>
          <w:sz w:val="20"/>
        </w:rPr>
      </w:r>
      <w:r>
        <w:rPr>
          <w:sz w:val="20"/>
        </w:rPr>
        <w:fldChar w:fldCharType="separate"/>
      </w:r>
      <w:r w:rsidR="00A521DB" w:rsidRPr="006208FC">
        <w:rPr>
          <w:rStyle w:val="Hyperlink"/>
          <w:u w:val="none"/>
        </w:rPr>
        <w:t xml:space="preserve">Anlage 1.3 - Warum und wozu braucht es den </w:t>
      </w:r>
      <w:proofErr w:type="spellStart"/>
      <w:r w:rsidR="00A521DB" w:rsidRPr="006208FC">
        <w:rPr>
          <w:rStyle w:val="Hyperlink"/>
          <w:u w:val="none"/>
        </w:rPr>
        <w:t>PfarrPlan</w:t>
      </w:r>
      <w:proofErr w:type="spellEnd"/>
      <w:r w:rsidR="00A521DB" w:rsidRPr="006208FC">
        <w:rPr>
          <w:rStyle w:val="Hyperlink"/>
          <w:u w:val="none"/>
        </w:rPr>
        <w:t>?</w:t>
      </w:r>
    </w:p>
    <w:p w14:paraId="56C1C75B" w14:textId="266A84BE" w:rsidR="000643ED" w:rsidRPr="000643ED" w:rsidRDefault="00F50379" w:rsidP="000643ED">
      <w:pPr>
        <w:numPr>
          <w:ilvl w:val="0"/>
          <w:numId w:val="11"/>
        </w:numPr>
        <w:tabs>
          <w:tab w:val="clear" w:pos="720"/>
          <w:tab w:val="num" w:pos="644"/>
        </w:tabs>
        <w:ind w:left="644"/>
        <w:rPr>
          <w:sz w:val="20"/>
        </w:rPr>
      </w:pPr>
      <w:r>
        <w:rPr>
          <w:sz w:val="20"/>
        </w:rPr>
        <w:fldChar w:fldCharType="end"/>
      </w:r>
      <w:hyperlink r:id="rId11" w:history="1">
        <w:r w:rsidR="00C4645D">
          <w:rPr>
            <w:rStyle w:val="Hyperlink"/>
          </w:rPr>
          <w:t>Bezirksbezogenen Sonderpfarrstelle - Transformationsstelle</w:t>
        </w:r>
      </w:hyperlink>
    </w:p>
    <w:p w14:paraId="4E4E599F" w14:textId="264F6817" w:rsidR="000643ED" w:rsidRDefault="00C10C35" w:rsidP="000643ED">
      <w:pPr>
        <w:numPr>
          <w:ilvl w:val="0"/>
          <w:numId w:val="11"/>
        </w:numPr>
        <w:tabs>
          <w:tab w:val="clear" w:pos="720"/>
          <w:tab w:val="num" w:pos="644"/>
        </w:tabs>
        <w:ind w:left="644"/>
        <w:rPr>
          <w:sz w:val="20"/>
        </w:rPr>
      </w:pPr>
      <w:hyperlink r:id="rId12" w:history="1">
        <w:r w:rsidR="00C4645D">
          <w:rPr>
            <w:rStyle w:val="Hyperlink"/>
          </w:rPr>
          <w:t>Regio-lokale Kirchenentwicklung als Planungshorizont für den PfarrPlan 2030</w:t>
        </w:r>
      </w:hyperlink>
    </w:p>
    <w:p w14:paraId="0945BE85" w14:textId="7A906324" w:rsidR="000643ED" w:rsidRPr="000643ED" w:rsidRDefault="00C10C35" w:rsidP="000643ED">
      <w:pPr>
        <w:numPr>
          <w:ilvl w:val="0"/>
          <w:numId w:val="11"/>
        </w:numPr>
        <w:tabs>
          <w:tab w:val="clear" w:pos="720"/>
          <w:tab w:val="num" w:pos="644"/>
        </w:tabs>
        <w:ind w:left="644"/>
        <w:rPr>
          <w:sz w:val="20"/>
        </w:rPr>
      </w:pPr>
      <w:hyperlink r:id="rId13" w:history="1">
        <w:r w:rsidR="00C4645D">
          <w:rPr>
            <w:rStyle w:val="Hyperlink"/>
          </w:rPr>
          <w:t>Innovation durch multiprofessionelle Teams</w:t>
        </w:r>
      </w:hyperlink>
    </w:p>
    <w:p w14:paraId="61CDFB49" w14:textId="77777777" w:rsidR="000643ED" w:rsidRPr="00935550" w:rsidRDefault="000643ED" w:rsidP="00315388">
      <w:pPr>
        <w:ind w:left="709" w:right="-283"/>
      </w:pPr>
    </w:p>
    <w:p w14:paraId="4F808C14" w14:textId="77777777" w:rsidR="00FB30EB" w:rsidRPr="00935550" w:rsidRDefault="00FB30EB" w:rsidP="00FB30EB">
      <w:r w:rsidRPr="00935550">
        <w:t xml:space="preserve">Wichtig für </w:t>
      </w:r>
      <w:r w:rsidRPr="00935550">
        <w:rPr>
          <w:b/>
        </w:rPr>
        <w:t>die konkrete Durchführung</w:t>
      </w:r>
      <w:r w:rsidRPr="00935550">
        <w:t xml:space="preserve"> der Beratungen auf Kirchenbezirksebene mit Vorschlägen für Zeitplanung und Vorgehen und weiteren </w:t>
      </w:r>
      <w:r w:rsidRPr="00935550">
        <w:rPr>
          <w:b/>
        </w:rPr>
        <w:t>Detailinformationen</w:t>
      </w:r>
      <w:r w:rsidRPr="00935550">
        <w:t>:</w:t>
      </w:r>
    </w:p>
    <w:p w14:paraId="118AB69B" w14:textId="1DA939B1" w:rsidR="00FB30EB" w:rsidRPr="00935550" w:rsidRDefault="00C10C35" w:rsidP="00935550">
      <w:pPr>
        <w:numPr>
          <w:ilvl w:val="0"/>
          <w:numId w:val="11"/>
        </w:numPr>
        <w:tabs>
          <w:tab w:val="clear" w:pos="720"/>
          <w:tab w:val="num" w:pos="709"/>
        </w:tabs>
        <w:ind w:left="1843" w:hanging="1559"/>
      </w:pPr>
      <w:hyperlink r:id="rId14" w:history="1">
        <w:r w:rsidR="00FB30EB" w:rsidRPr="00935550">
          <w:rPr>
            <w:rStyle w:val="Hyperlink"/>
            <w:u w:val="none"/>
          </w:rPr>
          <w:t>Anlage 2.1 - Hinweise für die PfarrPlan-Sonderausschüsse</w:t>
        </w:r>
      </w:hyperlink>
      <w:r w:rsidR="00747928" w:rsidRPr="00935550">
        <w:t xml:space="preserve"> </w:t>
      </w:r>
    </w:p>
    <w:p w14:paraId="118C1BE6" w14:textId="5BE7FC9F" w:rsidR="00FB30EB" w:rsidRPr="00935550" w:rsidRDefault="00C10C35" w:rsidP="00935550">
      <w:pPr>
        <w:numPr>
          <w:ilvl w:val="0"/>
          <w:numId w:val="11"/>
        </w:numPr>
        <w:tabs>
          <w:tab w:val="clear" w:pos="720"/>
          <w:tab w:val="num" w:pos="709"/>
        </w:tabs>
        <w:ind w:left="1843" w:hanging="1559"/>
      </w:pPr>
      <w:hyperlink r:id="rId15" w:history="1">
        <w:r w:rsidR="00FB30EB" w:rsidRPr="00935550">
          <w:rPr>
            <w:rStyle w:val="Hyperlink"/>
            <w:u w:val="none"/>
          </w:rPr>
          <w:t>Anlage 2.2 - Hinweise zu Aufhebung, Errichtung und Änderungen des prozentualen Umfangs von Pfarrstellen</w:t>
        </w:r>
      </w:hyperlink>
      <w:r w:rsidR="00747928" w:rsidRPr="00935550">
        <w:t xml:space="preserve"> </w:t>
      </w:r>
    </w:p>
    <w:p w14:paraId="4716F3E3" w14:textId="26B92023" w:rsidR="00FB30EB" w:rsidRPr="00935550" w:rsidRDefault="00C10C35" w:rsidP="00935550">
      <w:pPr>
        <w:numPr>
          <w:ilvl w:val="0"/>
          <w:numId w:val="11"/>
        </w:numPr>
        <w:tabs>
          <w:tab w:val="clear" w:pos="720"/>
          <w:tab w:val="num" w:pos="709"/>
        </w:tabs>
        <w:ind w:left="1843" w:hanging="1559"/>
      </w:pPr>
      <w:hyperlink r:id="rId16" w:history="1">
        <w:r w:rsidR="00FB30EB" w:rsidRPr="00935550">
          <w:rPr>
            <w:rStyle w:val="Hyperlink"/>
            <w:u w:val="none"/>
          </w:rPr>
          <w:t>Anlage 2.3 - Muster eines bezirklichen Stellenverteilungskonzepts</w:t>
        </w:r>
      </w:hyperlink>
      <w:r w:rsidR="00747928" w:rsidRPr="00935550">
        <w:t xml:space="preserve"> </w:t>
      </w:r>
    </w:p>
    <w:p w14:paraId="5697212F" w14:textId="75D3F5B3" w:rsidR="00FB30EB" w:rsidRPr="007E074D" w:rsidRDefault="00C10C35" w:rsidP="00935550">
      <w:pPr>
        <w:numPr>
          <w:ilvl w:val="0"/>
          <w:numId w:val="11"/>
        </w:numPr>
        <w:tabs>
          <w:tab w:val="clear" w:pos="720"/>
          <w:tab w:val="num" w:pos="709"/>
        </w:tabs>
        <w:ind w:left="1843" w:hanging="1559"/>
        <w:rPr>
          <w:rStyle w:val="Hyperlink"/>
          <w:u w:val="none"/>
        </w:rPr>
      </w:pPr>
      <w:hyperlink r:id="rId17" w:history="1">
        <w:r w:rsidR="00FB30EB" w:rsidRPr="007E074D">
          <w:rPr>
            <w:rStyle w:val="Hyperlink"/>
            <w:u w:val="none"/>
          </w:rPr>
          <w:t>Anlage 2.5 - Übersichten der bezirklichen Stellenverteilungskonzepte PfarrPlan 20</w:t>
        </w:r>
        <w:r w:rsidR="001A5146" w:rsidRPr="007E074D">
          <w:rPr>
            <w:rStyle w:val="Hyperlink"/>
            <w:u w:val="none"/>
          </w:rPr>
          <w:t>24</w:t>
        </w:r>
        <w:r w:rsidR="00D1767B" w:rsidRPr="007E074D">
          <w:rPr>
            <w:rStyle w:val="Hyperlink"/>
            <w:u w:val="none"/>
          </w:rPr>
          <w:t xml:space="preserve"> - von der Landessynode </w:t>
        </w:r>
        <w:r w:rsidR="001A5146" w:rsidRPr="007E074D">
          <w:rPr>
            <w:rStyle w:val="Hyperlink"/>
            <w:u w:val="none"/>
          </w:rPr>
          <w:t>Ende</w:t>
        </w:r>
        <w:r w:rsidR="00D1767B" w:rsidRPr="007E074D">
          <w:rPr>
            <w:rStyle w:val="Hyperlink"/>
            <w:u w:val="none"/>
          </w:rPr>
          <w:t xml:space="preserve"> 20</w:t>
        </w:r>
        <w:r w:rsidR="00315388" w:rsidRPr="007E074D">
          <w:rPr>
            <w:rStyle w:val="Hyperlink"/>
            <w:u w:val="none"/>
          </w:rPr>
          <w:t>1</w:t>
        </w:r>
        <w:r w:rsidR="001A5146" w:rsidRPr="007E074D">
          <w:rPr>
            <w:rStyle w:val="Hyperlink"/>
            <w:u w:val="none"/>
          </w:rPr>
          <w:t>8</w:t>
        </w:r>
        <w:r w:rsidR="00D1767B" w:rsidRPr="007E074D">
          <w:rPr>
            <w:rStyle w:val="Hyperlink"/>
            <w:u w:val="none"/>
          </w:rPr>
          <w:t xml:space="preserve"> beschlossener</w:t>
        </w:r>
        <w:r w:rsidR="000A2A53" w:rsidRPr="007E074D">
          <w:rPr>
            <w:rStyle w:val="Hyperlink"/>
            <w:u w:val="none"/>
          </w:rPr>
          <w:t xml:space="preserve"> und veröffentlichter,</w:t>
        </w:r>
        <w:r w:rsidR="00B7049B" w:rsidRPr="007E074D">
          <w:rPr>
            <w:rStyle w:val="Hyperlink"/>
            <w:u w:val="none"/>
          </w:rPr>
          <w:t xml:space="preserve"> </w:t>
        </w:r>
        <w:r w:rsidR="000A2A53" w:rsidRPr="007E074D">
          <w:rPr>
            <w:rStyle w:val="Hyperlink"/>
            <w:u w:val="none"/>
          </w:rPr>
          <w:t xml:space="preserve">seitdem nicht aktualisierter </w:t>
        </w:r>
        <w:r w:rsidR="00D1767B" w:rsidRPr="007E074D">
          <w:rPr>
            <w:rStyle w:val="Hyperlink"/>
            <w:u w:val="none"/>
          </w:rPr>
          <w:t>Stand</w:t>
        </w:r>
      </w:hyperlink>
      <w:r w:rsidR="00747928" w:rsidRPr="007E074D">
        <w:rPr>
          <w:rStyle w:val="Hyperlink"/>
          <w:u w:val="none"/>
        </w:rPr>
        <w:t xml:space="preserve"> </w:t>
      </w:r>
    </w:p>
    <w:p w14:paraId="7EE0DA1E" w14:textId="77777777" w:rsidR="00FB30EB" w:rsidRPr="007E074D" w:rsidRDefault="00C10C35" w:rsidP="00935550">
      <w:pPr>
        <w:numPr>
          <w:ilvl w:val="0"/>
          <w:numId w:val="11"/>
        </w:numPr>
        <w:tabs>
          <w:tab w:val="clear" w:pos="720"/>
          <w:tab w:val="num" w:pos="709"/>
        </w:tabs>
        <w:ind w:left="1843" w:hanging="1559"/>
        <w:rPr>
          <w:rStyle w:val="Hyperlink"/>
          <w:u w:val="none"/>
        </w:rPr>
      </w:pPr>
      <w:hyperlink r:id="rId18" w:history="1">
        <w:r w:rsidR="00FB30EB" w:rsidRPr="007E074D">
          <w:rPr>
            <w:rStyle w:val="Hyperlink"/>
            <w:u w:val="none"/>
          </w:rPr>
          <w:t>Anlage 2.</w:t>
        </w:r>
        <w:r w:rsidR="00515B79" w:rsidRPr="007E074D">
          <w:rPr>
            <w:rStyle w:val="Hyperlink"/>
            <w:u w:val="none"/>
          </w:rPr>
          <w:t>6 - Übersichten der bez</w:t>
        </w:r>
        <w:r w:rsidR="00D1767B" w:rsidRPr="007E074D">
          <w:rPr>
            <w:rStyle w:val="Hyperlink"/>
            <w:u w:val="none"/>
          </w:rPr>
          <w:t>irklichen</w:t>
        </w:r>
        <w:r w:rsidR="00FB30EB" w:rsidRPr="007E074D">
          <w:rPr>
            <w:rStyle w:val="Hyperlink"/>
            <w:u w:val="none"/>
          </w:rPr>
          <w:t xml:space="preserve"> Stellenverteilungskonzepte </w:t>
        </w:r>
        <w:r w:rsidR="00800DAA" w:rsidRPr="007E074D">
          <w:rPr>
            <w:rStyle w:val="Hyperlink"/>
            <w:u w:val="none"/>
          </w:rPr>
          <w:t>PfarrPlan 20</w:t>
        </w:r>
        <w:r w:rsidR="001A5146" w:rsidRPr="007E074D">
          <w:rPr>
            <w:rStyle w:val="Hyperlink"/>
            <w:u w:val="none"/>
          </w:rPr>
          <w:t>24</w:t>
        </w:r>
        <w:r w:rsidR="00800DAA" w:rsidRPr="007E074D">
          <w:rPr>
            <w:rStyle w:val="Hyperlink"/>
            <w:u w:val="none"/>
          </w:rPr>
          <w:t xml:space="preserve"> - </w:t>
        </w:r>
        <w:r w:rsidR="00516902" w:rsidRPr="007E074D">
          <w:rPr>
            <w:rStyle w:val="Hyperlink"/>
            <w:u w:val="none"/>
          </w:rPr>
          <w:t xml:space="preserve">als Grundlage für den </w:t>
        </w:r>
        <w:r w:rsidR="00FB30EB" w:rsidRPr="007E074D">
          <w:rPr>
            <w:rStyle w:val="Hyperlink"/>
            <w:u w:val="none"/>
          </w:rPr>
          <w:t>PfarrPlan 20</w:t>
        </w:r>
        <w:r w:rsidR="001A5146" w:rsidRPr="007E074D">
          <w:rPr>
            <w:rStyle w:val="Hyperlink"/>
            <w:u w:val="none"/>
          </w:rPr>
          <w:t>30</w:t>
        </w:r>
        <w:r w:rsidR="00FB30EB" w:rsidRPr="007E074D">
          <w:rPr>
            <w:rStyle w:val="Hyperlink"/>
            <w:u w:val="none"/>
          </w:rPr>
          <w:t xml:space="preserve"> </w:t>
        </w:r>
        <w:r w:rsidR="000A2A53" w:rsidRPr="007E074D">
          <w:rPr>
            <w:rStyle w:val="Hyperlink"/>
            <w:u w:val="none"/>
          </w:rPr>
          <w:t xml:space="preserve">im Jahr </w:t>
        </w:r>
        <w:r w:rsidR="005F5E41" w:rsidRPr="007E074D">
          <w:rPr>
            <w:rStyle w:val="Hyperlink"/>
            <w:u w:val="none"/>
          </w:rPr>
          <w:t>20</w:t>
        </w:r>
        <w:r w:rsidR="001A5146" w:rsidRPr="007E074D">
          <w:rPr>
            <w:rStyle w:val="Hyperlink"/>
            <w:u w:val="none"/>
          </w:rPr>
          <w:t>23</w:t>
        </w:r>
        <w:r w:rsidR="00C52DE5" w:rsidRPr="007E074D">
          <w:rPr>
            <w:rStyle w:val="Hyperlink"/>
            <w:u w:val="none"/>
          </w:rPr>
          <w:t xml:space="preserve"> </w:t>
        </w:r>
        <w:r w:rsidR="00515B79" w:rsidRPr="007E074D">
          <w:rPr>
            <w:rStyle w:val="Hyperlink"/>
            <w:u w:val="none"/>
          </w:rPr>
          <w:t>erstellt</w:t>
        </w:r>
        <w:r w:rsidR="00042B3F" w:rsidRPr="007E074D">
          <w:rPr>
            <w:rStyle w:val="Hyperlink"/>
            <w:u w:val="none"/>
          </w:rPr>
          <w:t xml:space="preserve"> </w:t>
        </w:r>
        <w:r w:rsidR="00FB30EB" w:rsidRPr="007E074D">
          <w:rPr>
            <w:rStyle w:val="Hyperlink"/>
            <w:u w:val="none"/>
          </w:rPr>
          <w:t>aus der Date</w:t>
        </w:r>
        <w:r w:rsidR="00515B79" w:rsidRPr="007E074D">
          <w:rPr>
            <w:rStyle w:val="Hyperlink"/>
            <w:u w:val="none"/>
          </w:rPr>
          <w:t>nbank</w:t>
        </w:r>
        <w:r w:rsidR="00FB30EB" w:rsidRPr="007E074D">
          <w:rPr>
            <w:rStyle w:val="Hyperlink"/>
            <w:u w:val="none"/>
          </w:rPr>
          <w:t xml:space="preserve"> des Oberkirchenrats</w:t>
        </w:r>
      </w:hyperlink>
    </w:p>
    <w:p w14:paraId="357DCBD6" w14:textId="1B80DB04" w:rsidR="000E319F" w:rsidRDefault="00C10C35" w:rsidP="000E319F">
      <w:pPr>
        <w:numPr>
          <w:ilvl w:val="0"/>
          <w:numId w:val="11"/>
        </w:numPr>
        <w:tabs>
          <w:tab w:val="clear" w:pos="720"/>
          <w:tab w:val="num" w:pos="709"/>
        </w:tabs>
        <w:ind w:left="1843" w:hanging="1559"/>
      </w:pPr>
      <w:hyperlink r:id="rId19" w:history="1">
        <w:r w:rsidR="00C4645D">
          <w:rPr>
            <w:rStyle w:val="Hyperlink"/>
            <w:u w:val="none"/>
          </w:rPr>
          <w:t>Anlage 3.2_ueberparochiale_zusammenarbeit</w:t>
        </w:r>
      </w:hyperlink>
      <w:r w:rsidR="000E319F" w:rsidRPr="00935550">
        <w:t xml:space="preserve"> </w:t>
      </w:r>
    </w:p>
    <w:p w14:paraId="1C6735D2" w14:textId="00D65154" w:rsidR="000E319F" w:rsidRPr="00F9568F" w:rsidRDefault="00C10C35" w:rsidP="000E319F">
      <w:pPr>
        <w:numPr>
          <w:ilvl w:val="0"/>
          <w:numId w:val="11"/>
        </w:numPr>
        <w:tabs>
          <w:tab w:val="clear" w:pos="720"/>
          <w:tab w:val="num" w:pos="709"/>
        </w:tabs>
        <w:ind w:left="1843" w:hanging="1559"/>
        <w:rPr>
          <w:rStyle w:val="Hyperlink"/>
          <w:u w:val="none"/>
        </w:rPr>
      </w:pPr>
      <w:hyperlink r:id="rId20" w:history="1">
        <w:r w:rsidR="00C4645D">
          <w:rPr>
            <w:rStyle w:val="Hyperlink"/>
            <w:u w:val="none"/>
          </w:rPr>
          <w:t>Anlage 3.5_gottesdienste_verlaesslich</w:t>
        </w:r>
      </w:hyperlink>
    </w:p>
    <w:p w14:paraId="3744CD88" w14:textId="10455B2E" w:rsidR="000E319F" w:rsidRPr="00935550" w:rsidRDefault="00C10C35" w:rsidP="000E319F">
      <w:pPr>
        <w:numPr>
          <w:ilvl w:val="0"/>
          <w:numId w:val="11"/>
        </w:numPr>
        <w:tabs>
          <w:tab w:val="clear" w:pos="720"/>
          <w:tab w:val="num" w:pos="709"/>
        </w:tabs>
        <w:ind w:left="1843" w:hanging="1559"/>
      </w:pPr>
      <w:hyperlink r:id="rId21" w:history="1">
        <w:r w:rsidR="000E319F" w:rsidRPr="00935550">
          <w:rPr>
            <w:rStyle w:val="Hyperlink"/>
            <w:u w:val="none"/>
          </w:rPr>
          <w:t>Anlage 3.6 - Modelle für Einzelpfarrstellen mit auf die Hälfte eingeschränktem Dienstauftrag</w:t>
        </w:r>
      </w:hyperlink>
    </w:p>
    <w:p w14:paraId="131CAD22" w14:textId="77777777" w:rsidR="00FB30EB" w:rsidRPr="00935550" w:rsidRDefault="00FB30EB" w:rsidP="00FB30EB"/>
    <w:p w14:paraId="4E2AAB1F" w14:textId="77777777" w:rsidR="00FB30EB" w:rsidRPr="00935550" w:rsidRDefault="00FB30EB" w:rsidP="00FB30EB">
      <w:r w:rsidRPr="00935550">
        <w:t xml:space="preserve">Zu </w:t>
      </w:r>
      <w:r w:rsidRPr="00935550">
        <w:rPr>
          <w:b/>
        </w:rPr>
        <w:t>Spezialfragen</w:t>
      </w:r>
      <w:r w:rsidRPr="00935550">
        <w:t xml:space="preserve"> nicht allgemeiner Relevanz:</w:t>
      </w:r>
    </w:p>
    <w:p w14:paraId="55F39FD3" w14:textId="706C4820" w:rsidR="00FB30EB" w:rsidRPr="00935550" w:rsidRDefault="00C10C35" w:rsidP="00935550">
      <w:pPr>
        <w:numPr>
          <w:ilvl w:val="0"/>
          <w:numId w:val="11"/>
        </w:numPr>
        <w:tabs>
          <w:tab w:val="clear" w:pos="720"/>
          <w:tab w:val="num" w:pos="709"/>
        </w:tabs>
        <w:ind w:left="1843" w:hanging="1559"/>
      </w:pPr>
      <w:hyperlink r:id="rId22" w:history="1">
        <w:r w:rsidR="00FB30EB" w:rsidRPr="00935550">
          <w:rPr>
            <w:rStyle w:val="Hyperlink"/>
            <w:u w:val="none"/>
          </w:rPr>
          <w:t>Anlage 3.1 - Sonde</w:t>
        </w:r>
        <w:r w:rsidR="000A2A53" w:rsidRPr="00935550">
          <w:rPr>
            <w:rStyle w:val="Hyperlink"/>
            <w:u w:val="none"/>
          </w:rPr>
          <w:t>rpfarrstellen, g</w:t>
        </w:r>
        <w:r w:rsidR="00FB30EB" w:rsidRPr="00935550">
          <w:rPr>
            <w:rStyle w:val="Hyperlink"/>
            <w:u w:val="none"/>
          </w:rPr>
          <w:t>emeinde</w:t>
        </w:r>
        <w:r w:rsidR="000A2A53" w:rsidRPr="00935550">
          <w:rPr>
            <w:rStyle w:val="Hyperlink"/>
            <w:u w:val="none"/>
          </w:rPr>
          <w:t>bezogene S</w:t>
        </w:r>
        <w:r w:rsidR="00FB30EB" w:rsidRPr="00935550">
          <w:rPr>
            <w:rStyle w:val="Hyperlink"/>
            <w:u w:val="none"/>
          </w:rPr>
          <w:t>onderpfarrstellen und Sonderaufträge im Nebenamt</w:t>
        </w:r>
      </w:hyperlink>
      <w:r w:rsidR="00747928" w:rsidRPr="00935550">
        <w:t xml:space="preserve"> </w:t>
      </w:r>
    </w:p>
    <w:p w14:paraId="2988316A" w14:textId="45E8C550" w:rsidR="00FB30EB" w:rsidRPr="00CC13AD" w:rsidRDefault="00C10C35" w:rsidP="00935550">
      <w:pPr>
        <w:numPr>
          <w:ilvl w:val="0"/>
          <w:numId w:val="11"/>
        </w:numPr>
        <w:tabs>
          <w:tab w:val="clear" w:pos="720"/>
          <w:tab w:val="num" w:pos="709"/>
        </w:tabs>
        <w:ind w:left="1843" w:hanging="1559"/>
        <w:rPr>
          <w:rStyle w:val="Hyperlink"/>
          <w:sz w:val="22"/>
        </w:rPr>
      </w:pPr>
      <w:hyperlink r:id="rId23" w:history="1">
        <w:r w:rsidR="00FB30EB" w:rsidRPr="00935550">
          <w:rPr>
            <w:rStyle w:val="Hyperlink"/>
            <w:u w:val="none"/>
          </w:rPr>
          <w:t>Anlage 3.4 - Altenheimseelsorge</w:t>
        </w:r>
      </w:hyperlink>
      <w:r w:rsidR="00CC13AD">
        <w:rPr>
          <w:sz w:val="20"/>
          <w:highlight w:val="yellow"/>
        </w:rPr>
        <w:fldChar w:fldCharType="begin"/>
      </w:r>
      <w:r w:rsidR="008F2064">
        <w:rPr>
          <w:sz w:val="20"/>
          <w:highlight w:val="yellow"/>
        </w:rPr>
        <w:instrText>HYPERLINK "\\\\okr.elk-wue.de\\Daten\\Vallon\\Dokumente\\OKR\\Pfarrplan 2030\\Pfarrplan 2030\\3-5_gottesdienste_verlaesslich - final 08.11.2022.doc"</w:instrText>
      </w:r>
      <w:r w:rsidR="00CC13AD">
        <w:rPr>
          <w:sz w:val="20"/>
          <w:highlight w:val="yellow"/>
        </w:rPr>
      </w:r>
      <w:r w:rsidR="00CC13AD">
        <w:rPr>
          <w:sz w:val="20"/>
          <w:highlight w:val="yellow"/>
        </w:rPr>
        <w:fldChar w:fldCharType="separate"/>
      </w:r>
    </w:p>
    <w:p w14:paraId="6B71DC56" w14:textId="5634629A" w:rsidR="004C6530" w:rsidRPr="00935550" w:rsidRDefault="00CC13AD" w:rsidP="00F9568F">
      <w:r>
        <w:rPr>
          <w:sz w:val="20"/>
          <w:highlight w:val="yellow"/>
        </w:rPr>
        <w:fldChar w:fldCharType="end"/>
      </w:r>
      <w:r w:rsidR="000E319F" w:rsidDel="000E319F">
        <w:t xml:space="preserve"> </w:t>
      </w:r>
    </w:p>
    <w:p w14:paraId="0A1EB4C6" w14:textId="77777777" w:rsidR="00FB30EB" w:rsidRPr="00935550" w:rsidRDefault="00FB30EB" w:rsidP="00FB30EB"/>
    <w:p w14:paraId="5709C833" w14:textId="77777777" w:rsidR="00FB30EB" w:rsidRPr="00935550" w:rsidRDefault="00FB30EB" w:rsidP="00FB30EB">
      <w:r w:rsidRPr="00935550">
        <w:t xml:space="preserve">Was für die </w:t>
      </w:r>
      <w:r w:rsidR="004B2737" w:rsidRPr="00935550">
        <w:rPr>
          <w:b/>
        </w:rPr>
        <w:t>Umsetzung -</w:t>
      </w:r>
      <w:r w:rsidRPr="00935550">
        <w:rPr>
          <w:b/>
        </w:rPr>
        <w:t xml:space="preserve"> besonders in den Folgejahren</w:t>
      </w:r>
      <w:r w:rsidRPr="00935550">
        <w:t xml:space="preserve"> - zu beachten ist:</w:t>
      </w:r>
    </w:p>
    <w:p w14:paraId="2D52362D" w14:textId="2C178418" w:rsidR="00FB30EB" w:rsidRPr="00935550" w:rsidRDefault="00C10C35" w:rsidP="00562002">
      <w:pPr>
        <w:numPr>
          <w:ilvl w:val="0"/>
          <w:numId w:val="11"/>
        </w:numPr>
        <w:tabs>
          <w:tab w:val="clear" w:pos="720"/>
          <w:tab w:val="num" w:pos="644"/>
        </w:tabs>
        <w:ind w:left="644"/>
      </w:pPr>
      <w:hyperlink r:id="rId24" w:history="1">
        <w:r w:rsidR="00FB30EB" w:rsidRPr="00935550">
          <w:rPr>
            <w:rStyle w:val="Hyperlink"/>
            <w:u w:val="none"/>
          </w:rPr>
          <w:t>Anlage 4.1 - Umsetzungsfragen</w:t>
        </w:r>
      </w:hyperlink>
      <w:r w:rsidR="00747928" w:rsidRPr="00935550">
        <w:t xml:space="preserve"> </w:t>
      </w:r>
    </w:p>
    <w:p w14:paraId="45F53A88" w14:textId="4910867E" w:rsidR="000E2495" w:rsidRPr="00152E12" w:rsidRDefault="00152E12" w:rsidP="00562002">
      <w:pPr>
        <w:numPr>
          <w:ilvl w:val="0"/>
          <w:numId w:val="11"/>
        </w:numPr>
        <w:tabs>
          <w:tab w:val="clear" w:pos="720"/>
          <w:tab w:val="num" w:pos="644"/>
        </w:tabs>
        <w:ind w:left="644"/>
        <w:rPr>
          <w:rStyle w:val="Hyperlink"/>
          <w:sz w:val="22"/>
        </w:rPr>
      </w:pPr>
      <w:r>
        <w:rPr>
          <w:sz w:val="20"/>
        </w:rPr>
        <w:fldChar w:fldCharType="begin"/>
      </w:r>
      <w:r>
        <w:rPr>
          <w:sz w:val="20"/>
        </w:rPr>
        <w:instrText>HYPERLINK "4-2%20Merkblatt%20Geschäftsordnungen%20Neu%20-%2013.12.2023.pdf"</w:instrText>
      </w:r>
      <w:r>
        <w:rPr>
          <w:sz w:val="20"/>
        </w:rPr>
      </w:r>
      <w:r>
        <w:rPr>
          <w:sz w:val="20"/>
        </w:rPr>
        <w:fldChar w:fldCharType="separate"/>
      </w:r>
      <w:r w:rsidR="00FB30EB" w:rsidRPr="00152E12">
        <w:rPr>
          <w:rStyle w:val="Hyperlink"/>
        </w:rPr>
        <w:t>Anlage 4.2 - Merkblatt zum Erstellen und Ändern einer Geschäftsordnung</w:t>
      </w:r>
      <w:r w:rsidR="00FB30EB" w:rsidRPr="00152E12">
        <w:rPr>
          <w:rStyle w:val="Hyperlink"/>
          <w:sz w:val="18"/>
          <w:szCs w:val="18"/>
        </w:rPr>
        <w:t xml:space="preserve"> </w:t>
      </w:r>
    </w:p>
    <w:p w14:paraId="6BD3599B" w14:textId="0DBF7B90" w:rsidR="000E2495" w:rsidRPr="00935550" w:rsidRDefault="00152E12" w:rsidP="00935550">
      <w:pPr>
        <w:numPr>
          <w:ilvl w:val="1"/>
          <w:numId w:val="11"/>
        </w:numPr>
        <w:tabs>
          <w:tab w:val="clear" w:pos="1440"/>
          <w:tab w:val="left" w:pos="1418"/>
          <w:tab w:val="num" w:pos="1843"/>
        </w:tabs>
        <w:ind w:left="2694" w:hanging="1614"/>
      </w:pPr>
      <w:r>
        <w:rPr>
          <w:sz w:val="20"/>
        </w:rPr>
        <w:fldChar w:fldCharType="end"/>
      </w:r>
      <w:hyperlink r:id="rId25" w:history="1">
        <w:r w:rsidRPr="00152E12">
          <w:rPr>
            <w:rStyle w:val="Hyperlink"/>
          </w:rPr>
          <w:t xml:space="preserve">Neu - Geschäftsordnung für Pfarrämter Dienstauftrag örtlich und </w:t>
        </w:r>
        <w:proofErr w:type="spellStart"/>
        <w:r w:rsidRPr="00152E12">
          <w:rPr>
            <w:rStyle w:val="Hyperlink"/>
          </w:rPr>
          <w:t>regio</w:t>
        </w:r>
        <w:proofErr w:type="spellEnd"/>
        <w:r w:rsidRPr="00152E12">
          <w:rPr>
            <w:rStyle w:val="Hyperlink"/>
          </w:rPr>
          <w:t xml:space="preserve">-lokal </w:t>
        </w:r>
      </w:hyperlink>
      <w:r w:rsidR="00FB30EB" w:rsidRPr="00935550">
        <w:t xml:space="preserve"> </w:t>
      </w:r>
    </w:p>
    <w:p w14:paraId="26218639" w14:textId="656BA5D2" w:rsidR="000E2495" w:rsidRPr="00935550" w:rsidRDefault="000E2495" w:rsidP="00935550">
      <w:pPr>
        <w:numPr>
          <w:ilvl w:val="1"/>
          <w:numId w:val="11"/>
        </w:numPr>
        <w:tabs>
          <w:tab w:val="clear" w:pos="1440"/>
          <w:tab w:val="left" w:pos="1418"/>
          <w:tab w:val="num" w:pos="1843"/>
        </w:tabs>
        <w:ind w:left="2694" w:hanging="1614"/>
        <w:rPr>
          <w:rStyle w:val="Hyperlink"/>
          <w:color w:val="auto"/>
          <w:sz w:val="22"/>
          <w:u w:val="none"/>
        </w:rPr>
      </w:pPr>
      <w:r w:rsidRPr="00935550">
        <w:rPr>
          <w:sz w:val="20"/>
        </w:rPr>
        <w:fldChar w:fldCharType="begin"/>
      </w:r>
      <w:r w:rsidR="00152E12">
        <w:rPr>
          <w:sz w:val="20"/>
        </w:rPr>
        <w:instrText>HYPERLINK "Vorlage%20zur%20Erstellung%20einer%20Geschäftsordnung%20neu%20-Stand%20November%202024.docx"</w:instrText>
      </w:r>
      <w:r w:rsidRPr="00935550">
        <w:rPr>
          <w:sz w:val="20"/>
        </w:rPr>
      </w:r>
      <w:r w:rsidRPr="00935550">
        <w:rPr>
          <w:sz w:val="20"/>
        </w:rPr>
        <w:fldChar w:fldCharType="separate"/>
      </w:r>
      <w:r w:rsidR="00152E12" w:rsidRPr="00152E12">
        <w:rPr>
          <w:sz w:val="20"/>
        </w:rPr>
        <w:t>Vorlage zur Erstellung einer Geschäftsordnung neu -Stand November 2024</w:t>
      </w:r>
    </w:p>
    <w:p w14:paraId="6F26F65F" w14:textId="2E443DE9" w:rsidR="00FB30EB" w:rsidRPr="00935550" w:rsidRDefault="000E2495" w:rsidP="00152E12">
      <w:pPr>
        <w:tabs>
          <w:tab w:val="left" w:pos="1418"/>
        </w:tabs>
        <w:ind w:left="2694" w:right="-141"/>
      </w:pPr>
      <w:r w:rsidRPr="00935550">
        <w:rPr>
          <w:sz w:val="20"/>
        </w:rPr>
        <w:fldChar w:fldCharType="end"/>
      </w:r>
      <w:r w:rsidR="00FB30EB" w:rsidRPr="00935550">
        <w:t xml:space="preserve"> </w:t>
      </w:r>
    </w:p>
    <w:p w14:paraId="0943C58B" w14:textId="6A654F50" w:rsidR="000E319F" w:rsidRPr="005A7ACF" w:rsidRDefault="00C10C35" w:rsidP="005F5E41">
      <w:pPr>
        <w:numPr>
          <w:ilvl w:val="0"/>
          <w:numId w:val="11"/>
        </w:numPr>
        <w:tabs>
          <w:tab w:val="clear" w:pos="720"/>
          <w:tab w:val="num" w:pos="644"/>
        </w:tabs>
        <w:ind w:left="709"/>
      </w:pPr>
      <w:hyperlink r:id="rId26" w:history="1">
        <w:r w:rsidR="00FB30EB" w:rsidRPr="00935550">
          <w:rPr>
            <w:rStyle w:val="Hyperlink"/>
            <w:u w:val="none"/>
          </w:rPr>
          <w:t>Anlage 4.3 - Handreichung zu Pfarrstellen mit eingeschränktem Dienstauftrag</w:t>
        </w:r>
      </w:hyperlink>
      <w:r w:rsidR="000E2495" w:rsidRPr="00935550">
        <w:rPr>
          <w:sz w:val="18"/>
          <w:szCs w:val="18"/>
        </w:rPr>
        <w:t xml:space="preserve"> </w:t>
      </w:r>
    </w:p>
    <w:p w14:paraId="757AF38E" w14:textId="77777777" w:rsidR="000E319F" w:rsidRDefault="000E319F" w:rsidP="008F2064">
      <w:pPr>
        <w:rPr>
          <w:sz w:val="18"/>
          <w:szCs w:val="18"/>
        </w:rPr>
      </w:pPr>
    </w:p>
    <w:p w14:paraId="44C68728" w14:textId="08DE8B45" w:rsidR="00FB30EB" w:rsidRPr="00935550" w:rsidRDefault="000A2A53" w:rsidP="005A7ACF">
      <w:r w:rsidRPr="00935550">
        <w:rPr>
          <w:sz w:val="18"/>
          <w:szCs w:val="18"/>
        </w:rPr>
        <w:br/>
      </w:r>
    </w:p>
    <w:p w14:paraId="0F3BF20F" w14:textId="77777777" w:rsidR="00FB30EB" w:rsidRPr="00935550" w:rsidRDefault="00FB30EB" w:rsidP="00FB30EB">
      <w:r w:rsidRPr="00935550">
        <w:t xml:space="preserve">Wie es zu der Vorgabe der </w:t>
      </w:r>
      <w:r w:rsidRPr="00935550">
        <w:rPr>
          <w:b/>
        </w:rPr>
        <w:t>bezirklichen Zielstellenzahlen</w:t>
      </w:r>
      <w:r w:rsidRPr="00935550">
        <w:t xml:space="preserve"> kommt:</w:t>
      </w:r>
    </w:p>
    <w:p w14:paraId="09C1EBD7" w14:textId="136D62C6" w:rsidR="00FB30EB" w:rsidRPr="00935550" w:rsidRDefault="00C10C35" w:rsidP="00562002">
      <w:pPr>
        <w:numPr>
          <w:ilvl w:val="0"/>
          <w:numId w:val="11"/>
        </w:numPr>
        <w:tabs>
          <w:tab w:val="clear" w:pos="720"/>
          <w:tab w:val="num" w:pos="644"/>
        </w:tabs>
        <w:ind w:left="644"/>
      </w:pPr>
      <w:hyperlink r:id="rId27" w:history="1">
        <w:r w:rsidR="00FB30EB" w:rsidRPr="00935550">
          <w:rPr>
            <w:rStyle w:val="Hyperlink"/>
            <w:u w:val="none"/>
          </w:rPr>
          <w:t>Anlage 5.1 - Das landeskirchliche Stellenverteilungskonzept</w:t>
        </w:r>
      </w:hyperlink>
    </w:p>
    <w:p w14:paraId="6F814808" w14:textId="696DE574" w:rsidR="00FB30EB" w:rsidRPr="00935550" w:rsidRDefault="00C10C35" w:rsidP="00562002">
      <w:pPr>
        <w:numPr>
          <w:ilvl w:val="0"/>
          <w:numId w:val="11"/>
        </w:numPr>
        <w:tabs>
          <w:tab w:val="clear" w:pos="720"/>
          <w:tab w:val="num" w:pos="644"/>
        </w:tabs>
        <w:ind w:left="644"/>
      </w:pPr>
      <w:hyperlink r:id="rId28" w:history="1">
        <w:r w:rsidR="00FB30EB" w:rsidRPr="00935550">
          <w:rPr>
            <w:rStyle w:val="Hyperlink"/>
            <w:u w:val="none"/>
          </w:rPr>
          <w:t>Anlage 5.2 - Zielzahlen 20</w:t>
        </w:r>
        <w:r w:rsidR="001A5146">
          <w:rPr>
            <w:rStyle w:val="Hyperlink"/>
            <w:u w:val="none"/>
          </w:rPr>
          <w:t>30</w:t>
        </w:r>
        <w:r w:rsidR="00FB30EB" w:rsidRPr="00935550">
          <w:rPr>
            <w:rStyle w:val="Hyperlink"/>
            <w:u w:val="none"/>
          </w:rPr>
          <w:t xml:space="preserve"> und Anteile</w:t>
        </w:r>
      </w:hyperlink>
    </w:p>
    <w:p w14:paraId="4DB54C33" w14:textId="1E7D1EFE" w:rsidR="00FB30EB" w:rsidRPr="00935550" w:rsidRDefault="00C10C35" w:rsidP="00562002">
      <w:pPr>
        <w:numPr>
          <w:ilvl w:val="0"/>
          <w:numId w:val="11"/>
        </w:numPr>
        <w:tabs>
          <w:tab w:val="clear" w:pos="720"/>
          <w:tab w:val="num" w:pos="644"/>
        </w:tabs>
        <w:ind w:left="644"/>
      </w:pPr>
      <w:hyperlink r:id="rId29" w:history="1">
        <w:r w:rsidR="00FB30EB" w:rsidRPr="00935550">
          <w:rPr>
            <w:rStyle w:val="Hyperlink"/>
            <w:u w:val="none"/>
          </w:rPr>
          <w:t>Anlage 5.3 - Merkmale und Multiplikatoren und Vergleich mit den Zielzahlen 20</w:t>
        </w:r>
        <w:r w:rsidR="001A5146">
          <w:rPr>
            <w:rStyle w:val="Hyperlink"/>
            <w:u w:val="none"/>
          </w:rPr>
          <w:t>24</w:t>
        </w:r>
      </w:hyperlink>
    </w:p>
    <w:p w14:paraId="3F390C94" w14:textId="77777777" w:rsidR="00FB30EB" w:rsidRPr="006208FC" w:rsidRDefault="00E26983" w:rsidP="00562002">
      <w:pPr>
        <w:numPr>
          <w:ilvl w:val="0"/>
          <w:numId w:val="11"/>
        </w:numPr>
        <w:tabs>
          <w:tab w:val="clear" w:pos="720"/>
          <w:tab w:val="num" w:pos="644"/>
        </w:tabs>
        <w:ind w:left="644"/>
        <w:rPr>
          <w:rStyle w:val="Hyperlink"/>
          <w:sz w:val="22"/>
          <w:u w:val="none"/>
        </w:rPr>
      </w:pPr>
      <w:r>
        <w:rPr>
          <w:sz w:val="20"/>
        </w:rPr>
        <w:fldChar w:fldCharType="begin"/>
      </w:r>
      <w:r>
        <w:rPr>
          <w:sz w:val="20"/>
        </w:rPr>
        <w:instrText xml:space="preserve"> HYPERLINK "\\\\okfgroup\\dezernat3\\Dezernat 3\\3 Pfarrdienst\\3.7 Pfarrstellen und Dienstaufträge\\3.7.3 PfarrPlan\\2 LK SVK\\2.4 Info-Materialien\\Homepage\\5-4_daten_rechenmodell.xlsm" </w:instrText>
      </w:r>
      <w:r>
        <w:rPr>
          <w:sz w:val="20"/>
        </w:rPr>
      </w:r>
      <w:r>
        <w:rPr>
          <w:sz w:val="20"/>
        </w:rPr>
        <w:fldChar w:fldCharType="separate"/>
      </w:r>
      <w:r w:rsidR="00FB30EB" w:rsidRPr="006208FC">
        <w:rPr>
          <w:rStyle w:val="Hyperlink"/>
          <w:u w:val="none"/>
        </w:rPr>
        <w:t>Anlage 5.4 - Daten und Rechenmodell</w:t>
      </w:r>
    </w:p>
    <w:p w14:paraId="0AA4719F" w14:textId="5FF32010" w:rsidR="00FB30EB" w:rsidRPr="00935550" w:rsidRDefault="00E26983" w:rsidP="00935550">
      <w:pPr>
        <w:numPr>
          <w:ilvl w:val="1"/>
          <w:numId w:val="11"/>
        </w:numPr>
        <w:tabs>
          <w:tab w:val="clear" w:pos="1440"/>
          <w:tab w:val="num" w:pos="1418"/>
        </w:tabs>
        <w:ind w:left="2694" w:hanging="1614"/>
      </w:pPr>
      <w:r>
        <w:rPr>
          <w:sz w:val="20"/>
        </w:rPr>
        <w:fldChar w:fldCharType="end"/>
      </w:r>
      <w:hyperlink r:id="rId30" w:history="1">
        <w:r w:rsidR="00FB30EB" w:rsidRPr="00935550">
          <w:rPr>
            <w:rStyle w:val="Hyperlink"/>
            <w:u w:val="none"/>
          </w:rPr>
          <w:t>Anlage 5.4.1 Detaillierte Erläuterung der Rechenverfahren zur Bestimmung der Merkmalswerte für Ländlichkeit, Urbanität und Diaspora</w:t>
        </w:r>
      </w:hyperlink>
    </w:p>
    <w:p w14:paraId="61A78ACB" w14:textId="5C02E569" w:rsidR="00FB30EB" w:rsidRPr="006208FC" w:rsidRDefault="00C10C35" w:rsidP="00935550">
      <w:pPr>
        <w:numPr>
          <w:ilvl w:val="1"/>
          <w:numId w:val="11"/>
        </w:numPr>
        <w:tabs>
          <w:tab w:val="clear" w:pos="1440"/>
          <w:tab w:val="num" w:pos="1418"/>
        </w:tabs>
        <w:ind w:left="2694" w:hanging="1614"/>
      </w:pPr>
      <w:hyperlink r:id="rId31" w:history="1">
        <w:r w:rsidR="00FB30EB" w:rsidRPr="006208FC">
          <w:rPr>
            <w:rStyle w:val="Hyperlink"/>
            <w:u w:val="none"/>
          </w:rPr>
          <w:t>Anlage 5.4.2 - Daten Ländlichkeit und Urbanität</w:t>
        </w:r>
      </w:hyperlink>
    </w:p>
    <w:p w14:paraId="73848A20" w14:textId="25F4EE2E" w:rsidR="00FB30EB" w:rsidRPr="00935550" w:rsidRDefault="00C10C35" w:rsidP="00935550">
      <w:pPr>
        <w:numPr>
          <w:ilvl w:val="1"/>
          <w:numId w:val="11"/>
        </w:numPr>
        <w:tabs>
          <w:tab w:val="clear" w:pos="1440"/>
          <w:tab w:val="num" w:pos="1418"/>
        </w:tabs>
        <w:ind w:left="2694" w:hanging="1614"/>
      </w:pPr>
      <w:hyperlink r:id="rId32" w:history="1">
        <w:r w:rsidR="00FB30EB" w:rsidRPr="006208FC">
          <w:rPr>
            <w:rStyle w:val="Hyperlink"/>
            <w:u w:val="none"/>
          </w:rPr>
          <w:t>Anlage 5.4.3 - Daten Diaspora</w:t>
        </w:r>
      </w:hyperlink>
    </w:p>
    <w:p w14:paraId="3EB3DB8C" w14:textId="77777777" w:rsidR="00784FD6" w:rsidRPr="00935550" w:rsidRDefault="00784FD6" w:rsidP="00784FD6">
      <w:pPr>
        <w:ind w:left="1440"/>
      </w:pPr>
    </w:p>
    <w:p w14:paraId="14FA4F52" w14:textId="77777777" w:rsidR="00FB30EB" w:rsidRPr="00935550" w:rsidRDefault="00FB30EB" w:rsidP="00FB30EB">
      <w:r w:rsidRPr="00935550">
        <w:t xml:space="preserve">Zum </w:t>
      </w:r>
      <w:r w:rsidRPr="00935550">
        <w:rPr>
          <w:b/>
        </w:rPr>
        <w:t>Nachschlagen</w:t>
      </w:r>
      <w:r w:rsidRPr="00935550">
        <w:t>:</w:t>
      </w:r>
    </w:p>
    <w:p w14:paraId="61C1BEE0" w14:textId="3659A8E6" w:rsidR="00FB30EB" w:rsidRPr="00935550" w:rsidRDefault="00C10C35" w:rsidP="00562002">
      <w:pPr>
        <w:numPr>
          <w:ilvl w:val="0"/>
          <w:numId w:val="11"/>
        </w:numPr>
        <w:tabs>
          <w:tab w:val="clear" w:pos="720"/>
          <w:tab w:val="num" w:pos="644"/>
        </w:tabs>
        <w:ind w:left="644"/>
      </w:pPr>
      <w:hyperlink r:id="rId33" w:history="1">
        <w:r w:rsidR="00FB30EB" w:rsidRPr="00935550">
          <w:rPr>
            <w:rStyle w:val="Hyperlink"/>
            <w:u w:val="none"/>
          </w:rPr>
          <w:t>Anlage 6.1: Glossar</w:t>
        </w:r>
      </w:hyperlink>
      <w:r w:rsidR="00747928" w:rsidRPr="00935550">
        <w:t xml:space="preserve"> </w:t>
      </w:r>
    </w:p>
    <w:p w14:paraId="60C47928" w14:textId="0DD6F077" w:rsidR="00EF7349" w:rsidRPr="006208FC" w:rsidRDefault="00C10C35" w:rsidP="00562002">
      <w:pPr>
        <w:numPr>
          <w:ilvl w:val="0"/>
          <w:numId w:val="9"/>
        </w:numPr>
        <w:tabs>
          <w:tab w:val="clear" w:pos="720"/>
          <w:tab w:val="num" w:pos="644"/>
        </w:tabs>
        <w:ind w:left="644"/>
      </w:pPr>
      <w:hyperlink r:id="rId34" w:history="1">
        <w:r w:rsidR="00FB30EB" w:rsidRPr="006208FC">
          <w:rPr>
            <w:rStyle w:val="Hyperlink"/>
            <w:u w:val="none"/>
          </w:rPr>
          <w:t>Änderungshistorie</w:t>
        </w:r>
        <w:r w:rsidR="00747928" w:rsidRPr="006208FC">
          <w:rPr>
            <w:rStyle w:val="Hyperlink"/>
            <w:u w:val="none"/>
          </w:rPr>
          <w:t xml:space="preserve"> seit Erstveröffentlichun</w:t>
        </w:r>
        <w:r w:rsidR="000E2495" w:rsidRPr="006208FC">
          <w:rPr>
            <w:rStyle w:val="Hyperlink"/>
            <w:u w:val="none"/>
          </w:rPr>
          <w:t>g auf dem Server</w:t>
        </w:r>
        <w:r w:rsidR="00747928" w:rsidRPr="006208FC">
          <w:rPr>
            <w:rStyle w:val="Hyperlink"/>
            <w:u w:val="none"/>
          </w:rPr>
          <w:t xml:space="preserve"> </w:t>
        </w:r>
        <w:r w:rsidR="00FB30EB" w:rsidRPr="006208FC">
          <w:rPr>
            <w:rStyle w:val="Hyperlink"/>
            <w:u w:val="none"/>
          </w:rPr>
          <w:t xml:space="preserve"> </w:t>
        </w:r>
      </w:hyperlink>
      <w:r w:rsidR="00252C9E" w:rsidRPr="006208FC">
        <w:t xml:space="preserve"> </w:t>
      </w:r>
    </w:p>
    <w:p w14:paraId="6C68CEF1" w14:textId="77777777" w:rsidR="006073C8" w:rsidRDefault="006073C8" w:rsidP="00B64ACF">
      <w:pPr>
        <w:pStyle w:val="berschrift1"/>
      </w:pPr>
      <w:bookmarkStart w:id="5" w:name="_Toc130284011"/>
      <w:r>
        <w:t>Aufgabenstellung und Zeitplan</w:t>
      </w:r>
      <w:bookmarkEnd w:id="5"/>
    </w:p>
    <w:p w14:paraId="0BD7E479" w14:textId="501A5235" w:rsidR="006073C8" w:rsidRDefault="005A75DE" w:rsidP="00075145">
      <w:r>
        <w:t xml:space="preserve">Bereits im Herbst 2022 können </w:t>
      </w:r>
      <w:r w:rsidR="00130D6B">
        <w:t xml:space="preserve">die </w:t>
      </w:r>
      <w:r>
        <w:t xml:space="preserve">Kirchenbezirke </w:t>
      </w:r>
      <w:r w:rsidR="00130D6B">
        <w:t xml:space="preserve">ihre </w:t>
      </w:r>
      <w:r>
        <w:t>PfarrPlan-Sonderausschüsse einrichte</w:t>
      </w:r>
      <w:r w:rsidR="00130D6B">
        <w:t>n</w:t>
      </w:r>
      <w:r>
        <w:t xml:space="preserve"> und konstituier</w:t>
      </w:r>
      <w:r w:rsidR="00130D6B">
        <w:t>en</w:t>
      </w:r>
      <w:r>
        <w:rPr>
          <w:rStyle w:val="Funotenzeichen"/>
        </w:rPr>
        <w:footnoteReference w:id="4"/>
      </w:r>
      <w:r>
        <w:t xml:space="preserve">. Nach Bekanntgabe der verbindlichen Zielstellenzahlen im </w:t>
      </w:r>
      <w:r w:rsidR="006D514A" w:rsidRPr="00935550">
        <w:rPr>
          <w:b/>
          <w:i/>
        </w:rPr>
        <w:t>Frühjahr</w:t>
      </w:r>
      <w:r w:rsidR="000A2D9F" w:rsidRPr="00935550">
        <w:rPr>
          <w:b/>
          <w:i/>
        </w:rPr>
        <w:t xml:space="preserve"> 20</w:t>
      </w:r>
      <w:r w:rsidR="001A5146">
        <w:rPr>
          <w:b/>
          <w:i/>
        </w:rPr>
        <w:t>23</w:t>
      </w:r>
      <w:r w:rsidR="00995ACB" w:rsidRPr="00935550">
        <w:t xml:space="preserve"> </w:t>
      </w:r>
      <w:r>
        <w:t xml:space="preserve">erarbeitet der PfarrPlan-Sonderausschuss </w:t>
      </w:r>
      <w:r w:rsidR="000640C5" w:rsidRPr="00935550">
        <w:t>ein</w:t>
      </w:r>
      <w:r>
        <w:t>en</w:t>
      </w:r>
      <w:r w:rsidR="000640C5">
        <w:t xml:space="preserve"> </w:t>
      </w:r>
      <w:r w:rsidR="000640C5" w:rsidRPr="00B7049B">
        <w:rPr>
          <w:b/>
          <w:i/>
        </w:rPr>
        <w:t xml:space="preserve">Vorschlag für </w:t>
      </w:r>
      <w:r w:rsidR="00BA0A7A" w:rsidRPr="00B7049B">
        <w:rPr>
          <w:b/>
          <w:i/>
        </w:rPr>
        <w:t>ein</w:t>
      </w:r>
      <w:r w:rsidR="000640C5" w:rsidRPr="00B7049B">
        <w:rPr>
          <w:b/>
          <w:i/>
        </w:rPr>
        <w:t xml:space="preserve"> </w:t>
      </w:r>
      <w:r w:rsidR="00C44998" w:rsidRPr="00B7049B">
        <w:rPr>
          <w:b/>
          <w:i/>
        </w:rPr>
        <w:t>„</w:t>
      </w:r>
      <w:r w:rsidR="000640C5" w:rsidRPr="00B7049B">
        <w:rPr>
          <w:b/>
          <w:i/>
        </w:rPr>
        <w:t>bezirkliche</w:t>
      </w:r>
      <w:r w:rsidR="00117F7B" w:rsidRPr="00B7049B">
        <w:rPr>
          <w:b/>
          <w:i/>
        </w:rPr>
        <w:t>s</w:t>
      </w:r>
      <w:r w:rsidR="000640C5" w:rsidRPr="00B7049B">
        <w:rPr>
          <w:b/>
          <w:i/>
        </w:rPr>
        <w:t xml:space="preserve"> Stellenverteilungskonzept </w:t>
      </w:r>
      <w:r w:rsidR="00C931E0" w:rsidRPr="00B7049B">
        <w:rPr>
          <w:b/>
          <w:i/>
        </w:rPr>
        <w:t>20</w:t>
      </w:r>
      <w:r w:rsidR="001A5146">
        <w:rPr>
          <w:b/>
          <w:i/>
        </w:rPr>
        <w:t>30</w:t>
      </w:r>
      <w:r w:rsidR="00BA0A7A" w:rsidRPr="00B7049B">
        <w:rPr>
          <w:b/>
          <w:i/>
        </w:rPr>
        <w:t xml:space="preserve"> für den </w:t>
      </w:r>
      <w:proofErr w:type="spellStart"/>
      <w:r w:rsidR="00BA0A7A" w:rsidRPr="00B7049B">
        <w:rPr>
          <w:b/>
          <w:i/>
        </w:rPr>
        <w:t>Gemeindepfarrdienst</w:t>
      </w:r>
      <w:proofErr w:type="spellEnd"/>
      <w:r w:rsidR="00C44998" w:rsidRPr="00B7049B">
        <w:rPr>
          <w:b/>
          <w:i/>
        </w:rPr>
        <w:t>“</w:t>
      </w:r>
      <w:r>
        <w:t xml:space="preserve">. Dieser wird </w:t>
      </w:r>
      <w:r w:rsidR="000A2A53">
        <w:t xml:space="preserve">der Bezirkssynode </w:t>
      </w:r>
      <w:r w:rsidR="000640C5">
        <w:t xml:space="preserve">zur Beratung und Beschlussfassung vorgelegt. </w:t>
      </w:r>
    </w:p>
    <w:p w14:paraId="74649F3D" w14:textId="77777777" w:rsidR="006073C8" w:rsidRDefault="006073C8" w:rsidP="00075145"/>
    <w:p w14:paraId="533DEA95" w14:textId="77777777" w:rsidR="00995ACB" w:rsidRDefault="00995ACB" w:rsidP="00995ACB">
      <w:r>
        <w:t xml:space="preserve">Wenn auf Kirchenbezirksebene keine Übereinkunft über ein gemeinsames Stellenverteilungskonzept erzielt werden kann, </w:t>
      </w:r>
      <w:r w:rsidR="00315388">
        <w:t>wird</w:t>
      </w:r>
      <w:r>
        <w:t xml:space="preserve"> der Oberkirchenrat nach Rücksprache mit den Beteiligten ein Konzept für den Kirchenbezirk vor</w:t>
      </w:r>
      <w:r w:rsidR="00315388">
        <w:t>schlagen</w:t>
      </w:r>
      <w:r>
        <w:t>.</w:t>
      </w:r>
    </w:p>
    <w:p w14:paraId="095D470D" w14:textId="77777777" w:rsidR="00995ACB" w:rsidRPr="00935550" w:rsidRDefault="00995ACB" w:rsidP="00995ACB"/>
    <w:p w14:paraId="5A7B66EF" w14:textId="2B7C31BF" w:rsidR="006073C8" w:rsidRDefault="006073C8" w:rsidP="00075145">
      <w:r w:rsidRPr="00935550">
        <w:t xml:space="preserve">Bis </w:t>
      </w:r>
      <w:r w:rsidRPr="00935550">
        <w:rPr>
          <w:rStyle w:val="Hervorhebung"/>
        </w:rPr>
        <w:t>3</w:t>
      </w:r>
      <w:r w:rsidR="00F751FF" w:rsidRPr="00935550">
        <w:rPr>
          <w:rStyle w:val="Hervorhebung"/>
        </w:rPr>
        <w:t>1. März</w:t>
      </w:r>
      <w:r w:rsidR="000640C5" w:rsidRPr="00935550">
        <w:rPr>
          <w:rStyle w:val="Hervorhebung"/>
        </w:rPr>
        <w:t xml:space="preserve"> 20</w:t>
      </w:r>
      <w:r w:rsidR="001A5146">
        <w:rPr>
          <w:rStyle w:val="Hervorhebung"/>
        </w:rPr>
        <w:t>24</w:t>
      </w:r>
      <w:r w:rsidR="000640C5" w:rsidRPr="00935550">
        <w:t xml:space="preserve"> wird </w:t>
      </w:r>
      <w:r w:rsidR="005A27E7" w:rsidRPr="00935550">
        <w:t xml:space="preserve">der </w:t>
      </w:r>
      <w:r w:rsidR="006F1FDA">
        <w:t xml:space="preserve">von der Bezirkssynode beratene und beschlossene </w:t>
      </w:r>
      <w:r w:rsidR="005A27E7" w:rsidRPr="00935550">
        <w:t>Vorschlag</w:t>
      </w:r>
      <w:r w:rsidR="005A27E7">
        <w:t xml:space="preserve"> für das</w:t>
      </w:r>
      <w:r>
        <w:t xml:space="preserve"> bezirkliche </w:t>
      </w:r>
      <w:r w:rsidR="00BA0A7A">
        <w:t>Stellenverteilungsk</w:t>
      </w:r>
      <w:r>
        <w:t xml:space="preserve">onzept – </w:t>
      </w:r>
      <w:r w:rsidR="006F1FDA">
        <w:t xml:space="preserve">zusammen </w:t>
      </w:r>
      <w:r>
        <w:t xml:space="preserve">mit </w:t>
      </w:r>
      <w:r w:rsidR="006F1FDA">
        <w:t xml:space="preserve">den </w:t>
      </w:r>
      <w:r>
        <w:t xml:space="preserve">Stellungnahmen der von Veränderungen betroffenen </w:t>
      </w:r>
      <w:r w:rsidR="006F1FDA">
        <w:t xml:space="preserve">Pfarrstellen, </w:t>
      </w:r>
      <w:r>
        <w:t>Kirchengemeinden</w:t>
      </w:r>
      <w:r w:rsidR="006F1FDA">
        <w:t xml:space="preserve"> und Distrikte</w:t>
      </w:r>
      <w:r>
        <w:t xml:space="preserve"> - an den Oberkirchenrat übersandt und dort </w:t>
      </w:r>
      <w:r w:rsidR="00B7049B">
        <w:t>sowie</w:t>
      </w:r>
      <w:r w:rsidR="00E25729">
        <w:t xml:space="preserve"> </w:t>
      </w:r>
      <w:r>
        <w:t>i</w:t>
      </w:r>
      <w:r w:rsidR="000E319F">
        <w:t xml:space="preserve">m Ausschuss für Kirchen- und Gemeindeentwicklung </w:t>
      </w:r>
      <w:r w:rsidR="00264927">
        <w:t>(</w:t>
      </w:r>
      <w:r w:rsidR="000E319F">
        <w:t>KGE</w:t>
      </w:r>
      <w:r w:rsidR="00264927">
        <w:t>)</w:t>
      </w:r>
      <w:r w:rsidR="000E319F">
        <w:t xml:space="preserve"> </w:t>
      </w:r>
      <w:r w:rsidR="00E13FC9">
        <w:t xml:space="preserve">der Landessynode </w:t>
      </w:r>
      <w:r w:rsidR="005A27E7">
        <w:t>geprüft</w:t>
      </w:r>
      <w:r>
        <w:t>.</w:t>
      </w:r>
      <w:r w:rsidR="00CE03F5">
        <w:t xml:space="preserve"> </w:t>
      </w:r>
      <w:r w:rsidR="00334910">
        <w:t xml:space="preserve">Da es sich beim Pfarrdienst um landeskirchliche Beauftragungen handelt, liegt die letzte Entscheidung über den Erhalt von Pfarrstellen bei der Landessynode. </w:t>
      </w:r>
      <w:r w:rsidR="00CE03F5">
        <w:t xml:space="preserve">Oberkirchenrat und </w:t>
      </w:r>
      <w:r w:rsidR="00264927">
        <w:t>KGE</w:t>
      </w:r>
      <w:r w:rsidR="00334910">
        <w:t xml:space="preserve"> werden aber</w:t>
      </w:r>
      <w:r w:rsidR="00CE03F5">
        <w:t xml:space="preserve">, was im Kirchenbezirk vorgeschlagen wurde, befürworten, sofern es nicht gewichtige sachliche Gründe dagegen gibt. </w:t>
      </w:r>
    </w:p>
    <w:p w14:paraId="4B28B4EB" w14:textId="77777777" w:rsidR="006073C8" w:rsidRPr="00935550" w:rsidRDefault="006073C8" w:rsidP="00075145"/>
    <w:p w14:paraId="73B169E5" w14:textId="02874ADF" w:rsidR="006073C8" w:rsidRDefault="006073C8" w:rsidP="00075145">
      <w:r w:rsidRPr="00935550">
        <w:t xml:space="preserve">Die Landessynode beschließt im </w:t>
      </w:r>
      <w:r w:rsidR="00F751FF" w:rsidRPr="00935550">
        <w:rPr>
          <w:b/>
          <w:i/>
        </w:rPr>
        <w:t>Herbst</w:t>
      </w:r>
      <w:r w:rsidR="008C5412" w:rsidRPr="00935550">
        <w:rPr>
          <w:b/>
          <w:i/>
        </w:rPr>
        <w:t xml:space="preserve"> 20</w:t>
      </w:r>
      <w:r w:rsidR="001A5146">
        <w:rPr>
          <w:b/>
          <w:i/>
        </w:rPr>
        <w:t>24</w:t>
      </w:r>
      <w:r w:rsidR="00995ACB" w:rsidRPr="00935550">
        <w:t xml:space="preserve"> </w:t>
      </w:r>
      <w:r w:rsidRPr="00935550">
        <w:t>über die</w:t>
      </w:r>
      <w:r>
        <w:t xml:space="preserve"> </w:t>
      </w:r>
      <w:r w:rsidR="00E25729">
        <w:t xml:space="preserve">in den </w:t>
      </w:r>
      <w:r>
        <w:t xml:space="preserve">bezirklichen </w:t>
      </w:r>
      <w:r w:rsidR="00BA0A7A">
        <w:t>Stellenverteilungskonzepten</w:t>
      </w:r>
      <w:r>
        <w:t xml:space="preserve"> </w:t>
      </w:r>
      <w:r w:rsidR="00E25729">
        <w:t>vorgeschlagene</w:t>
      </w:r>
      <w:r w:rsidR="0090750C">
        <w:t>n</w:t>
      </w:r>
      <w:r w:rsidR="00E25729">
        <w:t xml:space="preserve"> </w:t>
      </w:r>
      <w:r w:rsidR="00F751FF">
        <w:t>Aufhebungen und Errichtungen von Pfarrstellen</w:t>
      </w:r>
      <w:r w:rsidR="00264927">
        <w:t>.</w:t>
      </w:r>
    </w:p>
    <w:p w14:paraId="78385DD0" w14:textId="77777777" w:rsidR="006073C8" w:rsidRDefault="006073C8" w:rsidP="00075145">
      <w:pPr>
        <w:pStyle w:val="berschrift1"/>
      </w:pPr>
      <w:bookmarkStart w:id="6" w:name="_Ref86546855"/>
      <w:bookmarkStart w:id="7" w:name="_Toc130284012"/>
      <w:r>
        <w:t xml:space="preserve">Die </w:t>
      </w:r>
      <w:r w:rsidR="001673B9">
        <w:t>bezirklichen Ziel</w:t>
      </w:r>
      <w:r w:rsidR="00FF395E">
        <w:t>stellen</w:t>
      </w:r>
      <w:r w:rsidR="001673B9">
        <w:t xml:space="preserve">zahlen </w:t>
      </w:r>
      <w:r w:rsidR="00C931E0">
        <w:t>20</w:t>
      </w:r>
      <w:r w:rsidR="001A5146">
        <w:t>30</w:t>
      </w:r>
      <w:bookmarkEnd w:id="6"/>
      <w:bookmarkEnd w:id="7"/>
    </w:p>
    <w:p w14:paraId="2573FCDC" w14:textId="2265BEA5" w:rsidR="006073C8" w:rsidRDefault="00995ACB" w:rsidP="00075145">
      <w:r>
        <w:t xml:space="preserve">Aus </w:t>
      </w:r>
      <w:r w:rsidRPr="00D674FC">
        <w:t>dem</w:t>
      </w:r>
      <w:r w:rsidR="006073C8" w:rsidRPr="00D674FC">
        <w:t xml:space="preserve"> </w:t>
      </w:r>
      <w:r w:rsidR="006073C8" w:rsidRPr="00D674FC">
        <w:rPr>
          <w:i/>
        </w:rPr>
        <w:t>landeskirchliche</w:t>
      </w:r>
      <w:r w:rsidRPr="00D674FC">
        <w:rPr>
          <w:i/>
        </w:rPr>
        <w:t>n</w:t>
      </w:r>
      <w:r w:rsidR="006073C8" w:rsidRPr="00D674FC">
        <w:t xml:space="preserve"> Stellenverteilungskonzept für den </w:t>
      </w:r>
      <w:proofErr w:type="spellStart"/>
      <w:r w:rsidR="006073C8" w:rsidRPr="00D674FC">
        <w:t>Gemei</w:t>
      </w:r>
      <w:r w:rsidR="00E25729" w:rsidRPr="00D674FC">
        <w:t>ndepfarrdienst</w:t>
      </w:r>
      <w:proofErr w:type="spellEnd"/>
      <w:r w:rsidR="00E25729" w:rsidRPr="00D674FC">
        <w:rPr>
          <w:rStyle w:val="Funotenzeichen"/>
        </w:rPr>
        <w:footnoteReference w:id="5"/>
      </w:r>
      <w:r w:rsidR="00E25729" w:rsidRPr="00D674FC">
        <w:t xml:space="preserve"> </w:t>
      </w:r>
      <w:r w:rsidRPr="00D674FC">
        <w:t xml:space="preserve">ergeben sich </w:t>
      </w:r>
      <w:r w:rsidR="00090747">
        <w:t xml:space="preserve">nach Beschluss durch </w:t>
      </w:r>
      <w:r w:rsidRPr="00D674FC">
        <w:t xml:space="preserve">die </w:t>
      </w:r>
      <w:r w:rsidR="007A0493" w:rsidRPr="00D674FC">
        <w:t xml:space="preserve">Landessynode </w:t>
      </w:r>
      <w:r w:rsidR="00090747">
        <w:t>a</w:t>
      </w:r>
      <w:r w:rsidR="007A0493" w:rsidRPr="00D674FC">
        <w:t xml:space="preserve">m </w:t>
      </w:r>
      <w:r w:rsidR="00090747">
        <w:t xml:space="preserve">24. </w:t>
      </w:r>
      <w:r w:rsidR="007A0493" w:rsidRPr="00D674FC">
        <w:t>März 20</w:t>
      </w:r>
      <w:r w:rsidR="006F1FDA">
        <w:t>23</w:t>
      </w:r>
      <w:r w:rsidR="007A0493" w:rsidRPr="00D674FC">
        <w:t xml:space="preserve"> </w:t>
      </w:r>
      <w:r w:rsidR="00090747">
        <w:t xml:space="preserve">aufgeführten </w:t>
      </w:r>
      <w:r w:rsidRPr="00D674FC">
        <w:t>verbindlic</w:t>
      </w:r>
      <w:r>
        <w:t>hen</w:t>
      </w:r>
      <w:r w:rsidR="002851A4">
        <w:t xml:space="preserve"> </w:t>
      </w:r>
      <w:r w:rsidR="006073C8" w:rsidRPr="008231B8">
        <w:t>Zielstellenzah</w:t>
      </w:r>
      <w:r w:rsidR="00332DF0" w:rsidRPr="008231B8">
        <w:t>len</w:t>
      </w:r>
      <w:r w:rsidR="00332DF0">
        <w:t xml:space="preserve"> </w:t>
      </w:r>
      <w:r w:rsidR="00C44998">
        <w:t>für die Kirchenbezirke</w:t>
      </w:r>
      <w:r w:rsidR="003F2500">
        <w:t>:</w:t>
      </w:r>
    </w:p>
    <w:p w14:paraId="78D7B89D" w14:textId="495540D3" w:rsidR="00090747" w:rsidRDefault="00090747" w:rsidP="00075145"/>
    <w:tbl>
      <w:tblPr>
        <w:tblW w:w="0" w:type="auto"/>
        <w:tblInd w:w="-45" w:type="dxa"/>
        <w:tblLayout w:type="fixed"/>
        <w:tblCellMar>
          <w:left w:w="30" w:type="dxa"/>
          <w:right w:w="30" w:type="dxa"/>
        </w:tblCellMar>
        <w:tblLook w:val="0000" w:firstRow="0" w:lastRow="0" w:firstColumn="0" w:lastColumn="0" w:noHBand="0" w:noVBand="0"/>
      </w:tblPr>
      <w:tblGrid>
        <w:gridCol w:w="1231"/>
        <w:gridCol w:w="1231"/>
        <w:gridCol w:w="1232"/>
        <w:gridCol w:w="1231"/>
        <w:gridCol w:w="1231"/>
      </w:tblGrid>
      <w:tr w:rsidR="00090747" w14:paraId="6839B9F6" w14:textId="77777777">
        <w:trPr>
          <w:trHeight w:val="2153"/>
        </w:trPr>
        <w:tc>
          <w:tcPr>
            <w:tcW w:w="1231" w:type="dxa"/>
            <w:tcBorders>
              <w:top w:val="single" w:sz="12" w:space="0" w:color="auto"/>
              <w:left w:val="single" w:sz="12" w:space="0" w:color="auto"/>
              <w:bottom w:val="single" w:sz="12" w:space="0" w:color="auto"/>
              <w:right w:val="single" w:sz="6" w:space="0" w:color="auto"/>
            </w:tcBorders>
          </w:tcPr>
          <w:p w14:paraId="7C5B13B5" w14:textId="77777777" w:rsidR="00090747" w:rsidRDefault="00090747">
            <w:pPr>
              <w:autoSpaceDE w:val="0"/>
              <w:autoSpaceDN w:val="0"/>
              <w:adjustRightInd w:val="0"/>
              <w:jc w:val="center"/>
              <w:rPr>
                <w:rFonts w:cs="Arial"/>
                <w:b/>
                <w:bCs/>
                <w:color w:val="000000"/>
                <w:sz w:val="18"/>
                <w:szCs w:val="18"/>
              </w:rPr>
            </w:pPr>
            <w:r>
              <w:rPr>
                <w:rFonts w:cs="Arial"/>
                <w:b/>
                <w:bCs/>
                <w:color w:val="000000"/>
                <w:sz w:val="18"/>
                <w:szCs w:val="18"/>
              </w:rPr>
              <w:t>Dekanat/Kirchenbezirk</w:t>
            </w:r>
          </w:p>
        </w:tc>
        <w:tc>
          <w:tcPr>
            <w:tcW w:w="1231" w:type="dxa"/>
            <w:tcBorders>
              <w:top w:val="single" w:sz="12" w:space="0" w:color="auto"/>
              <w:left w:val="single" w:sz="12" w:space="0" w:color="auto"/>
              <w:bottom w:val="single" w:sz="12" w:space="0" w:color="auto"/>
              <w:right w:val="single" w:sz="12" w:space="0" w:color="auto"/>
            </w:tcBorders>
          </w:tcPr>
          <w:p w14:paraId="4D10060E" w14:textId="77777777" w:rsidR="00090747" w:rsidRDefault="00090747">
            <w:pPr>
              <w:autoSpaceDE w:val="0"/>
              <w:autoSpaceDN w:val="0"/>
              <w:adjustRightInd w:val="0"/>
              <w:jc w:val="center"/>
              <w:rPr>
                <w:rFonts w:cs="Arial"/>
                <w:b/>
                <w:bCs/>
                <w:color w:val="000000"/>
                <w:sz w:val="18"/>
                <w:szCs w:val="18"/>
              </w:rPr>
            </w:pPr>
            <w:r>
              <w:rPr>
                <w:rFonts w:cs="Arial"/>
                <w:b/>
                <w:bCs/>
                <w:color w:val="000000"/>
                <w:sz w:val="18"/>
                <w:szCs w:val="18"/>
              </w:rPr>
              <w:t>Aus den vorigen Spalten: Zielzahlen 2030 (gerundet auf Viertelstellen)</w:t>
            </w:r>
          </w:p>
        </w:tc>
        <w:tc>
          <w:tcPr>
            <w:tcW w:w="1232" w:type="dxa"/>
            <w:tcBorders>
              <w:top w:val="single" w:sz="12" w:space="0" w:color="auto"/>
              <w:left w:val="single" w:sz="12" w:space="0" w:color="auto"/>
              <w:bottom w:val="single" w:sz="12" w:space="0" w:color="auto"/>
              <w:right w:val="single" w:sz="12" w:space="0" w:color="auto"/>
            </w:tcBorders>
          </w:tcPr>
          <w:p w14:paraId="7AC5384D" w14:textId="77777777" w:rsidR="00090747" w:rsidRDefault="00090747">
            <w:pPr>
              <w:autoSpaceDE w:val="0"/>
              <w:autoSpaceDN w:val="0"/>
              <w:adjustRightInd w:val="0"/>
              <w:jc w:val="center"/>
              <w:rPr>
                <w:rFonts w:cs="Arial"/>
                <w:b/>
                <w:bCs/>
                <w:color w:val="000000"/>
                <w:sz w:val="18"/>
                <w:szCs w:val="18"/>
              </w:rPr>
            </w:pPr>
            <w:r>
              <w:rPr>
                <w:rFonts w:cs="Arial"/>
                <w:b/>
                <w:bCs/>
                <w:color w:val="000000"/>
                <w:sz w:val="18"/>
                <w:szCs w:val="18"/>
              </w:rPr>
              <w:t xml:space="preserve">Zum Vergleich: </w:t>
            </w:r>
          </w:p>
          <w:p w14:paraId="7B0DCD6B" w14:textId="77777777" w:rsidR="00090747" w:rsidRDefault="00090747">
            <w:pPr>
              <w:autoSpaceDE w:val="0"/>
              <w:autoSpaceDN w:val="0"/>
              <w:adjustRightInd w:val="0"/>
              <w:jc w:val="center"/>
              <w:rPr>
                <w:rFonts w:cs="Arial"/>
                <w:b/>
                <w:bCs/>
                <w:color w:val="000000"/>
                <w:sz w:val="18"/>
                <w:szCs w:val="18"/>
              </w:rPr>
            </w:pPr>
            <w:r>
              <w:rPr>
                <w:rFonts w:cs="Arial"/>
                <w:b/>
                <w:bCs/>
                <w:color w:val="000000"/>
                <w:sz w:val="18"/>
                <w:szCs w:val="18"/>
              </w:rPr>
              <w:t>Zielzahlen 2024</w:t>
            </w:r>
          </w:p>
        </w:tc>
        <w:tc>
          <w:tcPr>
            <w:tcW w:w="1231" w:type="dxa"/>
            <w:tcBorders>
              <w:top w:val="single" w:sz="12" w:space="0" w:color="auto"/>
              <w:left w:val="single" w:sz="12" w:space="0" w:color="auto"/>
              <w:bottom w:val="single" w:sz="12" w:space="0" w:color="auto"/>
              <w:right w:val="single" w:sz="6" w:space="0" w:color="auto"/>
            </w:tcBorders>
          </w:tcPr>
          <w:p w14:paraId="5B8E6DFE" w14:textId="77777777" w:rsidR="00090747" w:rsidRDefault="00090747">
            <w:pPr>
              <w:autoSpaceDE w:val="0"/>
              <w:autoSpaceDN w:val="0"/>
              <w:adjustRightInd w:val="0"/>
              <w:jc w:val="center"/>
              <w:rPr>
                <w:rFonts w:cs="Arial"/>
                <w:b/>
                <w:bCs/>
                <w:color w:val="000000"/>
                <w:sz w:val="18"/>
                <w:szCs w:val="18"/>
              </w:rPr>
            </w:pPr>
            <w:r>
              <w:rPr>
                <w:rFonts w:cs="Arial"/>
                <w:b/>
                <w:bCs/>
                <w:color w:val="000000"/>
                <w:sz w:val="18"/>
                <w:szCs w:val="18"/>
              </w:rPr>
              <w:t>Differenz zwischen den Zielzahlen 2024 und 2030</w:t>
            </w:r>
          </w:p>
        </w:tc>
        <w:tc>
          <w:tcPr>
            <w:tcW w:w="1231" w:type="dxa"/>
            <w:tcBorders>
              <w:top w:val="single" w:sz="12" w:space="0" w:color="auto"/>
              <w:left w:val="single" w:sz="12" w:space="0" w:color="auto"/>
              <w:bottom w:val="single" w:sz="12" w:space="0" w:color="auto"/>
              <w:right w:val="single" w:sz="12" w:space="0" w:color="auto"/>
            </w:tcBorders>
          </w:tcPr>
          <w:p w14:paraId="021E8750" w14:textId="77777777" w:rsidR="00090747" w:rsidRDefault="00090747">
            <w:pPr>
              <w:autoSpaceDE w:val="0"/>
              <w:autoSpaceDN w:val="0"/>
              <w:adjustRightInd w:val="0"/>
              <w:jc w:val="center"/>
              <w:rPr>
                <w:rFonts w:cs="Arial"/>
                <w:b/>
                <w:bCs/>
                <w:color w:val="000000"/>
                <w:sz w:val="18"/>
                <w:szCs w:val="18"/>
              </w:rPr>
            </w:pPr>
            <w:r>
              <w:rPr>
                <w:rFonts w:cs="Arial"/>
                <w:b/>
                <w:bCs/>
                <w:color w:val="000000"/>
                <w:sz w:val="18"/>
                <w:szCs w:val="18"/>
              </w:rPr>
              <w:t>Differenz (vorige Spalte) in Prozent</w:t>
            </w:r>
          </w:p>
        </w:tc>
      </w:tr>
      <w:tr w:rsidR="00090747" w14:paraId="02B6FBC4" w14:textId="77777777">
        <w:trPr>
          <w:trHeight w:val="290"/>
        </w:trPr>
        <w:tc>
          <w:tcPr>
            <w:tcW w:w="1231" w:type="dxa"/>
            <w:tcBorders>
              <w:top w:val="single" w:sz="12" w:space="0" w:color="auto"/>
              <w:left w:val="single" w:sz="12" w:space="0" w:color="auto"/>
              <w:bottom w:val="single" w:sz="6" w:space="0" w:color="auto"/>
              <w:right w:val="single" w:sz="12" w:space="0" w:color="auto"/>
            </w:tcBorders>
          </w:tcPr>
          <w:p w14:paraId="09A01187" w14:textId="77777777" w:rsidR="00090747" w:rsidRDefault="00090747">
            <w:pPr>
              <w:autoSpaceDE w:val="0"/>
              <w:autoSpaceDN w:val="0"/>
              <w:adjustRightInd w:val="0"/>
              <w:rPr>
                <w:rFonts w:cs="Arial"/>
                <w:b/>
                <w:bCs/>
                <w:color w:val="000000"/>
                <w:sz w:val="20"/>
              </w:rPr>
            </w:pPr>
            <w:r>
              <w:rPr>
                <w:rFonts w:cs="Arial"/>
                <w:b/>
                <w:bCs/>
                <w:color w:val="000000"/>
                <w:sz w:val="20"/>
              </w:rPr>
              <w:lastRenderedPageBreak/>
              <w:t>Aalen</w:t>
            </w:r>
          </w:p>
        </w:tc>
        <w:tc>
          <w:tcPr>
            <w:tcW w:w="1231" w:type="dxa"/>
            <w:tcBorders>
              <w:top w:val="nil"/>
              <w:left w:val="nil"/>
              <w:bottom w:val="nil"/>
              <w:right w:val="nil"/>
            </w:tcBorders>
          </w:tcPr>
          <w:p w14:paraId="5CCD1586" w14:textId="77777777" w:rsidR="00090747" w:rsidRDefault="00090747">
            <w:pPr>
              <w:autoSpaceDE w:val="0"/>
              <w:autoSpaceDN w:val="0"/>
              <w:adjustRightInd w:val="0"/>
              <w:jc w:val="right"/>
              <w:rPr>
                <w:rFonts w:cs="Arial"/>
                <w:b/>
                <w:bCs/>
                <w:color w:val="000000"/>
                <w:sz w:val="20"/>
              </w:rPr>
            </w:pPr>
            <w:r>
              <w:rPr>
                <w:rFonts w:cs="Arial"/>
                <w:b/>
                <w:bCs/>
                <w:color w:val="000000"/>
                <w:sz w:val="20"/>
              </w:rPr>
              <w:t>18,00</w:t>
            </w:r>
          </w:p>
        </w:tc>
        <w:tc>
          <w:tcPr>
            <w:tcW w:w="1232" w:type="dxa"/>
            <w:tcBorders>
              <w:top w:val="single" w:sz="12" w:space="0" w:color="auto"/>
              <w:left w:val="single" w:sz="12" w:space="0" w:color="auto"/>
              <w:bottom w:val="nil"/>
              <w:right w:val="single" w:sz="12" w:space="0" w:color="auto"/>
            </w:tcBorders>
          </w:tcPr>
          <w:p w14:paraId="42BF9956" w14:textId="77777777" w:rsidR="00090747" w:rsidRDefault="00090747">
            <w:pPr>
              <w:autoSpaceDE w:val="0"/>
              <w:autoSpaceDN w:val="0"/>
              <w:adjustRightInd w:val="0"/>
              <w:jc w:val="right"/>
              <w:rPr>
                <w:rFonts w:cs="Arial"/>
                <w:color w:val="000000"/>
                <w:sz w:val="20"/>
              </w:rPr>
            </w:pPr>
            <w:r>
              <w:rPr>
                <w:rFonts w:cs="Arial"/>
                <w:color w:val="000000"/>
                <w:sz w:val="20"/>
              </w:rPr>
              <w:t>23,25</w:t>
            </w:r>
          </w:p>
        </w:tc>
        <w:tc>
          <w:tcPr>
            <w:tcW w:w="1231" w:type="dxa"/>
            <w:tcBorders>
              <w:top w:val="nil"/>
              <w:left w:val="single" w:sz="12" w:space="0" w:color="auto"/>
              <w:bottom w:val="single" w:sz="6" w:space="0" w:color="auto"/>
              <w:right w:val="single" w:sz="6" w:space="0" w:color="auto"/>
            </w:tcBorders>
          </w:tcPr>
          <w:p w14:paraId="4B6A420C" w14:textId="77777777" w:rsidR="00090747" w:rsidRDefault="00090747">
            <w:pPr>
              <w:autoSpaceDE w:val="0"/>
              <w:autoSpaceDN w:val="0"/>
              <w:adjustRightInd w:val="0"/>
              <w:jc w:val="right"/>
              <w:rPr>
                <w:rFonts w:cs="Arial"/>
                <w:color w:val="000000"/>
                <w:sz w:val="20"/>
              </w:rPr>
            </w:pPr>
            <w:r>
              <w:rPr>
                <w:rFonts w:cs="Arial"/>
                <w:color w:val="000000"/>
                <w:sz w:val="20"/>
              </w:rPr>
              <w:t>-5,25</w:t>
            </w:r>
          </w:p>
        </w:tc>
        <w:tc>
          <w:tcPr>
            <w:tcW w:w="1231" w:type="dxa"/>
            <w:tcBorders>
              <w:top w:val="single" w:sz="12" w:space="0" w:color="auto"/>
              <w:left w:val="single" w:sz="6" w:space="0" w:color="auto"/>
              <w:bottom w:val="single" w:sz="6" w:space="0" w:color="auto"/>
              <w:right w:val="single" w:sz="12" w:space="0" w:color="auto"/>
            </w:tcBorders>
            <w:shd w:val="solid" w:color="FFFF99" w:fill="auto"/>
          </w:tcPr>
          <w:p w14:paraId="46749CFA" w14:textId="77777777" w:rsidR="00090747" w:rsidRDefault="00090747">
            <w:pPr>
              <w:autoSpaceDE w:val="0"/>
              <w:autoSpaceDN w:val="0"/>
              <w:adjustRightInd w:val="0"/>
              <w:jc w:val="right"/>
              <w:rPr>
                <w:rFonts w:cs="Arial"/>
                <w:color w:val="000000"/>
                <w:sz w:val="20"/>
              </w:rPr>
            </w:pPr>
            <w:r>
              <w:rPr>
                <w:rFonts w:cs="Arial"/>
                <w:color w:val="000000"/>
                <w:sz w:val="20"/>
              </w:rPr>
              <w:t>-22,6%</w:t>
            </w:r>
          </w:p>
        </w:tc>
      </w:tr>
      <w:tr w:rsidR="00090747" w14:paraId="3C533139" w14:textId="77777777">
        <w:trPr>
          <w:trHeight w:val="290"/>
        </w:trPr>
        <w:tc>
          <w:tcPr>
            <w:tcW w:w="1231" w:type="dxa"/>
            <w:tcBorders>
              <w:top w:val="single" w:sz="6" w:space="0" w:color="auto"/>
              <w:left w:val="single" w:sz="12" w:space="0" w:color="auto"/>
              <w:bottom w:val="single" w:sz="6" w:space="0" w:color="auto"/>
              <w:right w:val="single" w:sz="12" w:space="0" w:color="auto"/>
            </w:tcBorders>
          </w:tcPr>
          <w:p w14:paraId="40E5329E" w14:textId="77777777" w:rsidR="00090747" w:rsidRDefault="00090747">
            <w:pPr>
              <w:autoSpaceDE w:val="0"/>
              <w:autoSpaceDN w:val="0"/>
              <w:adjustRightInd w:val="0"/>
              <w:rPr>
                <w:rFonts w:cs="Arial"/>
                <w:b/>
                <w:bCs/>
                <w:color w:val="000000"/>
                <w:sz w:val="20"/>
              </w:rPr>
            </w:pPr>
            <w:r>
              <w:rPr>
                <w:rFonts w:cs="Arial"/>
                <w:b/>
                <w:bCs/>
                <w:color w:val="000000"/>
                <w:sz w:val="20"/>
              </w:rPr>
              <w:t>Backnang</w:t>
            </w:r>
          </w:p>
        </w:tc>
        <w:tc>
          <w:tcPr>
            <w:tcW w:w="1231" w:type="dxa"/>
            <w:tcBorders>
              <w:top w:val="single" w:sz="6" w:space="0" w:color="auto"/>
              <w:left w:val="nil"/>
              <w:bottom w:val="single" w:sz="6" w:space="0" w:color="auto"/>
              <w:right w:val="single" w:sz="12" w:space="0" w:color="auto"/>
            </w:tcBorders>
          </w:tcPr>
          <w:p w14:paraId="33D3BBE1" w14:textId="77777777" w:rsidR="00090747" w:rsidRDefault="00090747">
            <w:pPr>
              <w:autoSpaceDE w:val="0"/>
              <w:autoSpaceDN w:val="0"/>
              <w:adjustRightInd w:val="0"/>
              <w:jc w:val="right"/>
              <w:rPr>
                <w:rFonts w:cs="Arial"/>
                <w:b/>
                <w:bCs/>
                <w:color w:val="000000"/>
                <w:sz w:val="20"/>
              </w:rPr>
            </w:pPr>
            <w:r>
              <w:rPr>
                <w:rFonts w:cs="Arial"/>
                <w:b/>
                <w:bCs/>
                <w:color w:val="000000"/>
                <w:sz w:val="20"/>
              </w:rPr>
              <w:t>16,50</w:t>
            </w:r>
          </w:p>
        </w:tc>
        <w:tc>
          <w:tcPr>
            <w:tcW w:w="1232" w:type="dxa"/>
            <w:tcBorders>
              <w:top w:val="single" w:sz="6" w:space="0" w:color="auto"/>
              <w:left w:val="single" w:sz="12" w:space="0" w:color="auto"/>
              <w:bottom w:val="single" w:sz="6" w:space="0" w:color="auto"/>
              <w:right w:val="single" w:sz="12" w:space="0" w:color="auto"/>
            </w:tcBorders>
          </w:tcPr>
          <w:p w14:paraId="5CDB8778" w14:textId="77777777" w:rsidR="00090747" w:rsidRDefault="00090747">
            <w:pPr>
              <w:autoSpaceDE w:val="0"/>
              <w:autoSpaceDN w:val="0"/>
              <w:adjustRightInd w:val="0"/>
              <w:jc w:val="right"/>
              <w:rPr>
                <w:rFonts w:cs="Arial"/>
                <w:color w:val="000000"/>
                <w:sz w:val="20"/>
              </w:rPr>
            </w:pPr>
            <w:r>
              <w:rPr>
                <w:rFonts w:cs="Arial"/>
                <w:color w:val="000000"/>
                <w:sz w:val="20"/>
              </w:rPr>
              <w:t>22,75</w:t>
            </w:r>
          </w:p>
        </w:tc>
        <w:tc>
          <w:tcPr>
            <w:tcW w:w="1231" w:type="dxa"/>
            <w:tcBorders>
              <w:top w:val="single" w:sz="6" w:space="0" w:color="auto"/>
              <w:left w:val="single" w:sz="12" w:space="0" w:color="auto"/>
              <w:bottom w:val="single" w:sz="6" w:space="0" w:color="auto"/>
              <w:right w:val="single" w:sz="6" w:space="0" w:color="auto"/>
            </w:tcBorders>
          </w:tcPr>
          <w:p w14:paraId="6CE8F389" w14:textId="77777777" w:rsidR="00090747" w:rsidRDefault="00090747">
            <w:pPr>
              <w:autoSpaceDE w:val="0"/>
              <w:autoSpaceDN w:val="0"/>
              <w:adjustRightInd w:val="0"/>
              <w:jc w:val="right"/>
              <w:rPr>
                <w:rFonts w:cs="Arial"/>
                <w:color w:val="000000"/>
                <w:sz w:val="20"/>
              </w:rPr>
            </w:pPr>
            <w:r>
              <w:rPr>
                <w:rFonts w:cs="Arial"/>
                <w:color w:val="000000"/>
                <w:sz w:val="20"/>
              </w:rPr>
              <w:t>-6,25</w:t>
            </w:r>
          </w:p>
        </w:tc>
        <w:tc>
          <w:tcPr>
            <w:tcW w:w="1231" w:type="dxa"/>
            <w:tcBorders>
              <w:top w:val="single" w:sz="6" w:space="0" w:color="auto"/>
              <w:left w:val="single" w:sz="6" w:space="0" w:color="auto"/>
              <w:bottom w:val="single" w:sz="6" w:space="0" w:color="auto"/>
              <w:right w:val="single" w:sz="12" w:space="0" w:color="auto"/>
            </w:tcBorders>
            <w:shd w:val="solid" w:color="FFCC99" w:fill="auto"/>
          </w:tcPr>
          <w:p w14:paraId="3FD3D305" w14:textId="77777777" w:rsidR="00090747" w:rsidRDefault="00090747">
            <w:pPr>
              <w:autoSpaceDE w:val="0"/>
              <w:autoSpaceDN w:val="0"/>
              <w:adjustRightInd w:val="0"/>
              <w:jc w:val="right"/>
              <w:rPr>
                <w:rFonts w:cs="Arial"/>
                <w:color w:val="000000"/>
                <w:sz w:val="20"/>
              </w:rPr>
            </w:pPr>
            <w:r>
              <w:rPr>
                <w:rFonts w:cs="Arial"/>
                <w:color w:val="000000"/>
                <w:sz w:val="20"/>
              </w:rPr>
              <w:t>-27,5%</w:t>
            </w:r>
          </w:p>
        </w:tc>
      </w:tr>
      <w:tr w:rsidR="00090747" w14:paraId="7D9F0C9D" w14:textId="77777777">
        <w:trPr>
          <w:trHeight w:val="290"/>
        </w:trPr>
        <w:tc>
          <w:tcPr>
            <w:tcW w:w="1231" w:type="dxa"/>
            <w:tcBorders>
              <w:top w:val="single" w:sz="6" w:space="0" w:color="auto"/>
              <w:left w:val="single" w:sz="12" w:space="0" w:color="auto"/>
              <w:bottom w:val="single" w:sz="6" w:space="0" w:color="auto"/>
              <w:right w:val="single" w:sz="12" w:space="0" w:color="auto"/>
            </w:tcBorders>
          </w:tcPr>
          <w:p w14:paraId="5E941958" w14:textId="77777777" w:rsidR="00090747" w:rsidRDefault="00090747">
            <w:pPr>
              <w:autoSpaceDE w:val="0"/>
              <w:autoSpaceDN w:val="0"/>
              <w:adjustRightInd w:val="0"/>
              <w:rPr>
                <w:rFonts w:cs="Arial"/>
                <w:b/>
                <w:bCs/>
                <w:color w:val="000000"/>
                <w:sz w:val="20"/>
              </w:rPr>
            </w:pPr>
            <w:r>
              <w:rPr>
                <w:rFonts w:cs="Arial"/>
                <w:b/>
                <w:bCs/>
                <w:color w:val="000000"/>
                <w:sz w:val="20"/>
              </w:rPr>
              <w:t>Bad Cannstatt</w:t>
            </w:r>
          </w:p>
        </w:tc>
        <w:tc>
          <w:tcPr>
            <w:tcW w:w="1231" w:type="dxa"/>
            <w:tcBorders>
              <w:top w:val="single" w:sz="6" w:space="0" w:color="auto"/>
              <w:left w:val="nil"/>
              <w:bottom w:val="single" w:sz="6" w:space="0" w:color="auto"/>
              <w:right w:val="single" w:sz="12" w:space="0" w:color="auto"/>
            </w:tcBorders>
          </w:tcPr>
          <w:p w14:paraId="729D234D" w14:textId="77777777" w:rsidR="00090747" w:rsidRDefault="00090747">
            <w:pPr>
              <w:autoSpaceDE w:val="0"/>
              <w:autoSpaceDN w:val="0"/>
              <w:adjustRightInd w:val="0"/>
              <w:jc w:val="right"/>
              <w:rPr>
                <w:rFonts w:cs="Arial"/>
                <w:b/>
                <w:bCs/>
                <w:color w:val="000000"/>
                <w:sz w:val="20"/>
              </w:rPr>
            </w:pPr>
            <w:r>
              <w:rPr>
                <w:rFonts w:cs="Arial"/>
                <w:b/>
                <w:bCs/>
                <w:color w:val="000000"/>
                <w:sz w:val="20"/>
              </w:rPr>
              <w:t>11,75</w:t>
            </w:r>
          </w:p>
        </w:tc>
        <w:tc>
          <w:tcPr>
            <w:tcW w:w="1232" w:type="dxa"/>
            <w:tcBorders>
              <w:top w:val="single" w:sz="6" w:space="0" w:color="auto"/>
              <w:left w:val="single" w:sz="12" w:space="0" w:color="auto"/>
              <w:bottom w:val="single" w:sz="6" w:space="0" w:color="auto"/>
              <w:right w:val="single" w:sz="12" w:space="0" w:color="auto"/>
            </w:tcBorders>
          </w:tcPr>
          <w:p w14:paraId="1160351D" w14:textId="77777777" w:rsidR="00090747" w:rsidRDefault="00090747">
            <w:pPr>
              <w:autoSpaceDE w:val="0"/>
              <w:autoSpaceDN w:val="0"/>
              <w:adjustRightInd w:val="0"/>
              <w:jc w:val="right"/>
              <w:rPr>
                <w:rFonts w:cs="Arial"/>
                <w:color w:val="000000"/>
                <w:sz w:val="20"/>
              </w:rPr>
            </w:pPr>
            <w:r>
              <w:rPr>
                <w:rFonts w:cs="Arial"/>
                <w:color w:val="000000"/>
                <w:sz w:val="20"/>
              </w:rPr>
              <w:t>16,25</w:t>
            </w:r>
          </w:p>
        </w:tc>
        <w:tc>
          <w:tcPr>
            <w:tcW w:w="1231" w:type="dxa"/>
            <w:tcBorders>
              <w:top w:val="single" w:sz="6" w:space="0" w:color="auto"/>
              <w:left w:val="single" w:sz="12" w:space="0" w:color="auto"/>
              <w:bottom w:val="single" w:sz="6" w:space="0" w:color="auto"/>
              <w:right w:val="single" w:sz="6" w:space="0" w:color="auto"/>
            </w:tcBorders>
          </w:tcPr>
          <w:p w14:paraId="32E261FE" w14:textId="77777777" w:rsidR="00090747" w:rsidRDefault="00090747">
            <w:pPr>
              <w:autoSpaceDE w:val="0"/>
              <w:autoSpaceDN w:val="0"/>
              <w:adjustRightInd w:val="0"/>
              <w:jc w:val="right"/>
              <w:rPr>
                <w:rFonts w:cs="Arial"/>
                <w:color w:val="000000"/>
                <w:sz w:val="20"/>
              </w:rPr>
            </w:pPr>
            <w:r>
              <w:rPr>
                <w:rFonts w:cs="Arial"/>
                <w:color w:val="000000"/>
                <w:sz w:val="20"/>
              </w:rPr>
              <w:t>-4,50</w:t>
            </w:r>
          </w:p>
        </w:tc>
        <w:tc>
          <w:tcPr>
            <w:tcW w:w="1231" w:type="dxa"/>
            <w:tcBorders>
              <w:top w:val="single" w:sz="6" w:space="0" w:color="auto"/>
              <w:left w:val="single" w:sz="6" w:space="0" w:color="auto"/>
              <w:bottom w:val="single" w:sz="6" w:space="0" w:color="auto"/>
              <w:right w:val="single" w:sz="12" w:space="0" w:color="auto"/>
            </w:tcBorders>
            <w:shd w:val="solid" w:color="FFCC99" w:fill="auto"/>
          </w:tcPr>
          <w:p w14:paraId="31D6198D" w14:textId="77777777" w:rsidR="00090747" w:rsidRDefault="00090747">
            <w:pPr>
              <w:autoSpaceDE w:val="0"/>
              <w:autoSpaceDN w:val="0"/>
              <w:adjustRightInd w:val="0"/>
              <w:jc w:val="right"/>
              <w:rPr>
                <w:rFonts w:cs="Arial"/>
                <w:color w:val="000000"/>
                <w:sz w:val="20"/>
              </w:rPr>
            </w:pPr>
            <w:r>
              <w:rPr>
                <w:rFonts w:cs="Arial"/>
                <w:color w:val="000000"/>
                <w:sz w:val="20"/>
              </w:rPr>
              <w:t>-27,7%</w:t>
            </w:r>
          </w:p>
        </w:tc>
      </w:tr>
      <w:tr w:rsidR="00090747" w14:paraId="2800F293" w14:textId="77777777">
        <w:trPr>
          <w:trHeight w:val="290"/>
        </w:trPr>
        <w:tc>
          <w:tcPr>
            <w:tcW w:w="1231" w:type="dxa"/>
            <w:tcBorders>
              <w:top w:val="single" w:sz="6" w:space="0" w:color="auto"/>
              <w:left w:val="single" w:sz="12" w:space="0" w:color="auto"/>
              <w:bottom w:val="single" w:sz="6" w:space="0" w:color="auto"/>
              <w:right w:val="single" w:sz="12" w:space="0" w:color="auto"/>
            </w:tcBorders>
          </w:tcPr>
          <w:p w14:paraId="59B3CD6F" w14:textId="77777777" w:rsidR="00090747" w:rsidRDefault="00090747">
            <w:pPr>
              <w:autoSpaceDE w:val="0"/>
              <w:autoSpaceDN w:val="0"/>
              <w:adjustRightInd w:val="0"/>
              <w:rPr>
                <w:rFonts w:cs="Arial"/>
                <w:b/>
                <w:bCs/>
                <w:color w:val="000000"/>
                <w:sz w:val="20"/>
              </w:rPr>
            </w:pPr>
            <w:r>
              <w:rPr>
                <w:rFonts w:cs="Arial"/>
                <w:b/>
                <w:bCs/>
                <w:color w:val="000000"/>
                <w:sz w:val="20"/>
              </w:rPr>
              <w:t>Bad Urach-Münsingen</w:t>
            </w:r>
          </w:p>
        </w:tc>
        <w:tc>
          <w:tcPr>
            <w:tcW w:w="1231" w:type="dxa"/>
            <w:tcBorders>
              <w:top w:val="single" w:sz="6" w:space="0" w:color="auto"/>
              <w:left w:val="nil"/>
              <w:bottom w:val="single" w:sz="6" w:space="0" w:color="auto"/>
              <w:right w:val="single" w:sz="12" w:space="0" w:color="auto"/>
            </w:tcBorders>
          </w:tcPr>
          <w:p w14:paraId="61DCF277" w14:textId="77777777" w:rsidR="00090747" w:rsidRDefault="00090747">
            <w:pPr>
              <w:autoSpaceDE w:val="0"/>
              <w:autoSpaceDN w:val="0"/>
              <w:adjustRightInd w:val="0"/>
              <w:jc w:val="right"/>
              <w:rPr>
                <w:rFonts w:cs="Arial"/>
                <w:b/>
                <w:bCs/>
                <w:color w:val="000000"/>
                <w:sz w:val="20"/>
              </w:rPr>
            </w:pPr>
            <w:r>
              <w:rPr>
                <w:rFonts w:cs="Arial"/>
                <w:b/>
                <w:bCs/>
                <w:color w:val="000000"/>
                <w:sz w:val="20"/>
              </w:rPr>
              <w:t>30,75</w:t>
            </w:r>
          </w:p>
        </w:tc>
        <w:tc>
          <w:tcPr>
            <w:tcW w:w="1232" w:type="dxa"/>
            <w:tcBorders>
              <w:top w:val="single" w:sz="6" w:space="0" w:color="auto"/>
              <w:left w:val="single" w:sz="12" w:space="0" w:color="auto"/>
              <w:bottom w:val="single" w:sz="6" w:space="0" w:color="auto"/>
              <w:right w:val="single" w:sz="12" w:space="0" w:color="auto"/>
            </w:tcBorders>
          </w:tcPr>
          <w:p w14:paraId="744EA295" w14:textId="77777777" w:rsidR="00090747" w:rsidRDefault="00090747">
            <w:pPr>
              <w:autoSpaceDE w:val="0"/>
              <w:autoSpaceDN w:val="0"/>
              <w:adjustRightInd w:val="0"/>
              <w:jc w:val="right"/>
              <w:rPr>
                <w:rFonts w:cs="Arial"/>
                <w:color w:val="000000"/>
                <w:sz w:val="20"/>
              </w:rPr>
            </w:pPr>
            <w:r>
              <w:rPr>
                <w:rFonts w:cs="Arial"/>
                <w:color w:val="000000"/>
                <w:sz w:val="20"/>
              </w:rPr>
              <w:t>40,50</w:t>
            </w:r>
          </w:p>
        </w:tc>
        <w:tc>
          <w:tcPr>
            <w:tcW w:w="1231" w:type="dxa"/>
            <w:tcBorders>
              <w:top w:val="single" w:sz="6" w:space="0" w:color="auto"/>
              <w:left w:val="single" w:sz="12" w:space="0" w:color="auto"/>
              <w:bottom w:val="single" w:sz="6" w:space="0" w:color="auto"/>
              <w:right w:val="single" w:sz="6" w:space="0" w:color="auto"/>
            </w:tcBorders>
          </w:tcPr>
          <w:p w14:paraId="07C028CA" w14:textId="77777777" w:rsidR="00090747" w:rsidRDefault="00090747">
            <w:pPr>
              <w:autoSpaceDE w:val="0"/>
              <w:autoSpaceDN w:val="0"/>
              <w:adjustRightInd w:val="0"/>
              <w:jc w:val="right"/>
              <w:rPr>
                <w:rFonts w:cs="Arial"/>
                <w:i/>
                <w:iCs/>
                <w:color w:val="000000"/>
                <w:sz w:val="20"/>
              </w:rPr>
            </w:pPr>
            <w:r>
              <w:rPr>
                <w:rFonts w:cs="Arial"/>
                <w:i/>
                <w:iCs/>
                <w:color w:val="000000"/>
                <w:sz w:val="20"/>
              </w:rPr>
              <w:t>-9,75</w:t>
            </w:r>
          </w:p>
        </w:tc>
        <w:tc>
          <w:tcPr>
            <w:tcW w:w="1231" w:type="dxa"/>
            <w:tcBorders>
              <w:top w:val="single" w:sz="6" w:space="0" w:color="auto"/>
              <w:left w:val="single" w:sz="6" w:space="0" w:color="auto"/>
              <w:bottom w:val="single" w:sz="6" w:space="0" w:color="auto"/>
              <w:right w:val="single" w:sz="12" w:space="0" w:color="auto"/>
            </w:tcBorders>
            <w:shd w:val="solid" w:color="FFFF99" w:fill="auto"/>
          </w:tcPr>
          <w:p w14:paraId="71E98E31" w14:textId="77777777" w:rsidR="00090747" w:rsidRDefault="00090747">
            <w:pPr>
              <w:autoSpaceDE w:val="0"/>
              <w:autoSpaceDN w:val="0"/>
              <w:adjustRightInd w:val="0"/>
              <w:jc w:val="right"/>
              <w:rPr>
                <w:rFonts w:cs="Arial"/>
                <w:i/>
                <w:iCs/>
                <w:color w:val="000000"/>
                <w:sz w:val="20"/>
              </w:rPr>
            </w:pPr>
            <w:r>
              <w:rPr>
                <w:rFonts w:cs="Arial"/>
                <w:i/>
                <w:iCs/>
                <w:color w:val="000000"/>
                <w:sz w:val="20"/>
              </w:rPr>
              <w:t>-24,1%</w:t>
            </w:r>
          </w:p>
        </w:tc>
      </w:tr>
      <w:tr w:rsidR="00090747" w14:paraId="1BC1DFC5" w14:textId="77777777">
        <w:trPr>
          <w:trHeight w:val="290"/>
        </w:trPr>
        <w:tc>
          <w:tcPr>
            <w:tcW w:w="1231" w:type="dxa"/>
            <w:tcBorders>
              <w:top w:val="single" w:sz="6" w:space="0" w:color="auto"/>
              <w:left w:val="single" w:sz="12" w:space="0" w:color="auto"/>
              <w:bottom w:val="single" w:sz="6" w:space="0" w:color="auto"/>
              <w:right w:val="single" w:sz="12" w:space="0" w:color="auto"/>
            </w:tcBorders>
          </w:tcPr>
          <w:p w14:paraId="4766C625" w14:textId="77777777" w:rsidR="00090747" w:rsidRDefault="00090747">
            <w:pPr>
              <w:autoSpaceDE w:val="0"/>
              <w:autoSpaceDN w:val="0"/>
              <w:adjustRightInd w:val="0"/>
              <w:rPr>
                <w:rFonts w:cs="Arial"/>
                <w:b/>
                <w:bCs/>
                <w:color w:val="000000"/>
                <w:sz w:val="20"/>
              </w:rPr>
            </w:pPr>
            <w:r>
              <w:rPr>
                <w:rFonts w:cs="Arial"/>
                <w:b/>
                <w:bCs/>
                <w:color w:val="000000"/>
                <w:sz w:val="20"/>
              </w:rPr>
              <w:t>Balingen</w:t>
            </w:r>
          </w:p>
        </w:tc>
        <w:tc>
          <w:tcPr>
            <w:tcW w:w="1231" w:type="dxa"/>
            <w:tcBorders>
              <w:top w:val="single" w:sz="6" w:space="0" w:color="auto"/>
              <w:left w:val="nil"/>
              <w:bottom w:val="single" w:sz="6" w:space="0" w:color="auto"/>
              <w:right w:val="single" w:sz="12" w:space="0" w:color="auto"/>
            </w:tcBorders>
          </w:tcPr>
          <w:p w14:paraId="4CCC63FD" w14:textId="77777777" w:rsidR="00090747" w:rsidRDefault="00090747">
            <w:pPr>
              <w:autoSpaceDE w:val="0"/>
              <w:autoSpaceDN w:val="0"/>
              <w:adjustRightInd w:val="0"/>
              <w:jc w:val="right"/>
              <w:rPr>
                <w:rFonts w:cs="Arial"/>
                <w:b/>
                <w:bCs/>
                <w:color w:val="000000"/>
                <w:sz w:val="20"/>
              </w:rPr>
            </w:pPr>
            <w:r>
              <w:rPr>
                <w:rFonts w:cs="Arial"/>
                <w:b/>
                <w:bCs/>
                <w:color w:val="000000"/>
                <w:sz w:val="20"/>
              </w:rPr>
              <w:t>27,00</w:t>
            </w:r>
          </w:p>
        </w:tc>
        <w:tc>
          <w:tcPr>
            <w:tcW w:w="1232" w:type="dxa"/>
            <w:tcBorders>
              <w:top w:val="single" w:sz="6" w:space="0" w:color="auto"/>
              <w:left w:val="single" w:sz="12" w:space="0" w:color="auto"/>
              <w:bottom w:val="single" w:sz="6" w:space="0" w:color="auto"/>
              <w:right w:val="single" w:sz="12" w:space="0" w:color="auto"/>
            </w:tcBorders>
          </w:tcPr>
          <w:p w14:paraId="5824C5FD" w14:textId="77777777" w:rsidR="00090747" w:rsidRDefault="00090747">
            <w:pPr>
              <w:autoSpaceDE w:val="0"/>
              <w:autoSpaceDN w:val="0"/>
              <w:adjustRightInd w:val="0"/>
              <w:jc w:val="right"/>
              <w:rPr>
                <w:rFonts w:cs="Arial"/>
                <w:color w:val="000000"/>
                <w:sz w:val="20"/>
              </w:rPr>
            </w:pPr>
            <w:r>
              <w:rPr>
                <w:rFonts w:cs="Arial"/>
                <w:color w:val="000000"/>
                <w:sz w:val="20"/>
              </w:rPr>
              <w:t>35,50</w:t>
            </w:r>
          </w:p>
        </w:tc>
        <w:tc>
          <w:tcPr>
            <w:tcW w:w="1231" w:type="dxa"/>
            <w:tcBorders>
              <w:top w:val="nil"/>
              <w:left w:val="single" w:sz="12" w:space="0" w:color="auto"/>
              <w:bottom w:val="single" w:sz="6" w:space="0" w:color="auto"/>
              <w:right w:val="single" w:sz="6" w:space="0" w:color="auto"/>
            </w:tcBorders>
          </w:tcPr>
          <w:p w14:paraId="15CC5607" w14:textId="77777777" w:rsidR="00090747" w:rsidRDefault="00090747">
            <w:pPr>
              <w:autoSpaceDE w:val="0"/>
              <w:autoSpaceDN w:val="0"/>
              <w:adjustRightInd w:val="0"/>
              <w:jc w:val="right"/>
              <w:rPr>
                <w:rFonts w:cs="Arial"/>
                <w:color w:val="000000"/>
                <w:sz w:val="20"/>
              </w:rPr>
            </w:pPr>
            <w:r>
              <w:rPr>
                <w:rFonts w:cs="Arial"/>
                <w:color w:val="000000"/>
                <w:sz w:val="20"/>
              </w:rPr>
              <w:t>-8,50</w:t>
            </w:r>
          </w:p>
        </w:tc>
        <w:tc>
          <w:tcPr>
            <w:tcW w:w="1231" w:type="dxa"/>
            <w:tcBorders>
              <w:top w:val="single" w:sz="6" w:space="0" w:color="auto"/>
              <w:left w:val="single" w:sz="6" w:space="0" w:color="auto"/>
              <w:bottom w:val="single" w:sz="6" w:space="0" w:color="auto"/>
              <w:right w:val="single" w:sz="12" w:space="0" w:color="auto"/>
            </w:tcBorders>
            <w:shd w:val="solid" w:color="FFFF99" w:fill="auto"/>
          </w:tcPr>
          <w:p w14:paraId="5B0CF939" w14:textId="77777777" w:rsidR="00090747" w:rsidRDefault="00090747">
            <w:pPr>
              <w:autoSpaceDE w:val="0"/>
              <w:autoSpaceDN w:val="0"/>
              <w:adjustRightInd w:val="0"/>
              <w:jc w:val="right"/>
              <w:rPr>
                <w:rFonts w:cs="Arial"/>
                <w:color w:val="000000"/>
                <w:sz w:val="20"/>
              </w:rPr>
            </w:pPr>
            <w:r>
              <w:rPr>
                <w:rFonts w:cs="Arial"/>
                <w:color w:val="000000"/>
                <w:sz w:val="20"/>
              </w:rPr>
              <w:t>-23,9%</w:t>
            </w:r>
          </w:p>
        </w:tc>
      </w:tr>
      <w:tr w:rsidR="00090747" w14:paraId="5FF953BC" w14:textId="77777777">
        <w:trPr>
          <w:trHeight w:val="300"/>
        </w:trPr>
        <w:tc>
          <w:tcPr>
            <w:tcW w:w="1231" w:type="dxa"/>
            <w:tcBorders>
              <w:top w:val="single" w:sz="6" w:space="0" w:color="auto"/>
              <w:left w:val="single" w:sz="12" w:space="0" w:color="auto"/>
              <w:bottom w:val="single" w:sz="12" w:space="0" w:color="auto"/>
              <w:right w:val="single" w:sz="12" w:space="0" w:color="auto"/>
            </w:tcBorders>
          </w:tcPr>
          <w:p w14:paraId="77B236CB" w14:textId="77777777" w:rsidR="00090747" w:rsidRDefault="00090747">
            <w:pPr>
              <w:autoSpaceDE w:val="0"/>
              <w:autoSpaceDN w:val="0"/>
              <w:adjustRightInd w:val="0"/>
              <w:rPr>
                <w:rFonts w:cs="Arial"/>
                <w:b/>
                <w:bCs/>
                <w:color w:val="000000"/>
                <w:sz w:val="20"/>
              </w:rPr>
            </w:pPr>
            <w:r>
              <w:rPr>
                <w:rFonts w:cs="Arial"/>
                <w:b/>
                <w:bCs/>
                <w:color w:val="000000"/>
                <w:sz w:val="20"/>
              </w:rPr>
              <w:t>Bernhausen</w:t>
            </w:r>
          </w:p>
        </w:tc>
        <w:tc>
          <w:tcPr>
            <w:tcW w:w="1231" w:type="dxa"/>
            <w:tcBorders>
              <w:top w:val="single" w:sz="6" w:space="0" w:color="auto"/>
              <w:left w:val="nil"/>
              <w:bottom w:val="nil"/>
              <w:right w:val="single" w:sz="12" w:space="0" w:color="auto"/>
            </w:tcBorders>
          </w:tcPr>
          <w:p w14:paraId="0AED0CB9" w14:textId="77777777" w:rsidR="00090747" w:rsidRDefault="00090747">
            <w:pPr>
              <w:autoSpaceDE w:val="0"/>
              <w:autoSpaceDN w:val="0"/>
              <w:adjustRightInd w:val="0"/>
              <w:jc w:val="right"/>
              <w:rPr>
                <w:rFonts w:cs="Arial"/>
                <w:b/>
                <w:bCs/>
                <w:color w:val="000000"/>
                <w:sz w:val="20"/>
              </w:rPr>
            </w:pPr>
            <w:r>
              <w:rPr>
                <w:rFonts w:cs="Arial"/>
                <w:b/>
                <w:bCs/>
                <w:color w:val="000000"/>
                <w:sz w:val="20"/>
              </w:rPr>
              <w:t>16,50</w:t>
            </w:r>
          </w:p>
        </w:tc>
        <w:tc>
          <w:tcPr>
            <w:tcW w:w="1232" w:type="dxa"/>
            <w:tcBorders>
              <w:top w:val="single" w:sz="6" w:space="0" w:color="auto"/>
              <w:left w:val="single" w:sz="12" w:space="0" w:color="auto"/>
              <w:bottom w:val="nil"/>
              <w:right w:val="single" w:sz="12" w:space="0" w:color="auto"/>
            </w:tcBorders>
          </w:tcPr>
          <w:p w14:paraId="430DDC2A" w14:textId="77777777" w:rsidR="00090747" w:rsidRDefault="00090747">
            <w:pPr>
              <w:autoSpaceDE w:val="0"/>
              <w:autoSpaceDN w:val="0"/>
              <w:adjustRightInd w:val="0"/>
              <w:jc w:val="right"/>
              <w:rPr>
                <w:rFonts w:cs="Arial"/>
                <w:color w:val="000000"/>
                <w:sz w:val="20"/>
              </w:rPr>
            </w:pPr>
            <w:r>
              <w:rPr>
                <w:rFonts w:cs="Arial"/>
                <w:color w:val="000000"/>
                <w:sz w:val="20"/>
              </w:rPr>
              <w:t>22,50</w:t>
            </w:r>
          </w:p>
        </w:tc>
        <w:tc>
          <w:tcPr>
            <w:tcW w:w="1231" w:type="dxa"/>
            <w:tcBorders>
              <w:top w:val="single" w:sz="6" w:space="0" w:color="auto"/>
              <w:left w:val="single" w:sz="12" w:space="0" w:color="auto"/>
              <w:bottom w:val="single" w:sz="12" w:space="0" w:color="auto"/>
              <w:right w:val="single" w:sz="6" w:space="0" w:color="auto"/>
            </w:tcBorders>
          </w:tcPr>
          <w:p w14:paraId="05C411A0" w14:textId="77777777" w:rsidR="00090747" w:rsidRDefault="00090747">
            <w:pPr>
              <w:autoSpaceDE w:val="0"/>
              <w:autoSpaceDN w:val="0"/>
              <w:adjustRightInd w:val="0"/>
              <w:jc w:val="right"/>
              <w:rPr>
                <w:rFonts w:cs="Arial"/>
                <w:color w:val="000000"/>
                <w:sz w:val="20"/>
              </w:rPr>
            </w:pPr>
            <w:r>
              <w:rPr>
                <w:rFonts w:cs="Arial"/>
                <w:color w:val="000000"/>
                <w:sz w:val="20"/>
              </w:rPr>
              <w:t>-6,00</w:t>
            </w:r>
          </w:p>
        </w:tc>
        <w:tc>
          <w:tcPr>
            <w:tcW w:w="1231" w:type="dxa"/>
            <w:tcBorders>
              <w:top w:val="single" w:sz="6" w:space="0" w:color="auto"/>
              <w:left w:val="single" w:sz="6" w:space="0" w:color="auto"/>
              <w:bottom w:val="single" w:sz="12" w:space="0" w:color="auto"/>
              <w:right w:val="single" w:sz="12" w:space="0" w:color="auto"/>
            </w:tcBorders>
            <w:shd w:val="solid" w:color="FFFF99" w:fill="auto"/>
          </w:tcPr>
          <w:p w14:paraId="4DE4DCD9" w14:textId="77777777" w:rsidR="00090747" w:rsidRDefault="00090747">
            <w:pPr>
              <w:autoSpaceDE w:val="0"/>
              <w:autoSpaceDN w:val="0"/>
              <w:adjustRightInd w:val="0"/>
              <w:jc w:val="right"/>
              <w:rPr>
                <w:rFonts w:cs="Arial"/>
                <w:color w:val="000000"/>
                <w:sz w:val="20"/>
              </w:rPr>
            </w:pPr>
            <w:r>
              <w:rPr>
                <w:rFonts w:cs="Arial"/>
                <w:color w:val="000000"/>
                <w:sz w:val="20"/>
              </w:rPr>
              <w:t>-26,7%</w:t>
            </w:r>
          </w:p>
        </w:tc>
      </w:tr>
      <w:tr w:rsidR="00090747" w14:paraId="14E0F008" w14:textId="77777777">
        <w:trPr>
          <w:trHeight w:val="290"/>
        </w:trPr>
        <w:tc>
          <w:tcPr>
            <w:tcW w:w="1231" w:type="dxa"/>
            <w:tcBorders>
              <w:top w:val="nil"/>
              <w:left w:val="single" w:sz="12" w:space="0" w:color="auto"/>
              <w:bottom w:val="single" w:sz="6" w:space="0" w:color="auto"/>
              <w:right w:val="single" w:sz="12" w:space="0" w:color="auto"/>
            </w:tcBorders>
          </w:tcPr>
          <w:p w14:paraId="7B0E4A81" w14:textId="77777777" w:rsidR="00090747" w:rsidRDefault="00090747">
            <w:pPr>
              <w:autoSpaceDE w:val="0"/>
              <w:autoSpaceDN w:val="0"/>
              <w:adjustRightInd w:val="0"/>
              <w:rPr>
                <w:rFonts w:cs="Arial"/>
                <w:b/>
                <w:bCs/>
                <w:color w:val="000000"/>
                <w:sz w:val="20"/>
              </w:rPr>
            </w:pPr>
            <w:r>
              <w:rPr>
                <w:rFonts w:cs="Arial"/>
                <w:b/>
                <w:bCs/>
                <w:color w:val="000000"/>
                <w:sz w:val="20"/>
              </w:rPr>
              <w:t>Besigheim</w:t>
            </w:r>
          </w:p>
        </w:tc>
        <w:tc>
          <w:tcPr>
            <w:tcW w:w="1231" w:type="dxa"/>
            <w:tcBorders>
              <w:top w:val="single" w:sz="12" w:space="0" w:color="auto"/>
              <w:left w:val="nil"/>
              <w:bottom w:val="single" w:sz="6" w:space="0" w:color="auto"/>
              <w:right w:val="single" w:sz="12" w:space="0" w:color="auto"/>
            </w:tcBorders>
          </w:tcPr>
          <w:p w14:paraId="6E4D36B0" w14:textId="77777777" w:rsidR="00090747" w:rsidRDefault="00090747">
            <w:pPr>
              <w:autoSpaceDE w:val="0"/>
              <w:autoSpaceDN w:val="0"/>
              <w:adjustRightInd w:val="0"/>
              <w:jc w:val="right"/>
              <w:rPr>
                <w:rFonts w:cs="Arial"/>
                <w:b/>
                <w:bCs/>
                <w:color w:val="000000"/>
                <w:sz w:val="20"/>
              </w:rPr>
            </w:pPr>
            <w:r>
              <w:rPr>
                <w:rFonts w:cs="Arial"/>
                <w:b/>
                <w:bCs/>
                <w:color w:val="000000"/>
                <w:sz w:val="20"/>
              </w:rPr>
              <w:t>15,75</w:t>
            </w:r>
          </w:p>
        </w:tc>
        <w:tc>
          <w:tcPr>
            <w:tcW w:w="1232" w:type="dxa"/>
            <w:tcBorders>
              <w:top w:val="single" w:sz="12" w:space="0" w:color="auto"/>
              <w:left w:val="single" w:sz="12" w:space="0" w:color="auto"/>
              <w:bottom w:val="single" w:sz="6" w:space="0" w:color="auto"/>
              <w:right w:val="single" w:sz="12" w:space="0" w:color="auto"/>
            </w:tcBorders>
          </w:tcPr>
          <w:p w14:paraId="2337F9A5" w14:textId="77777777" w:rsidR="00090747" w:rsidRDefault="00090747">
            <w:pPr>
              <w:autoSpaceDE w:val="0"/>
              <w:autoSpaceDN w:val="0"/>
              <w:adjustRightInd w:val="0"/>
              <w:jc w:val="right"/>
              <w:rPr>
                <w:rFonts w:cs="Arial"/>
                <w:color w:val="000000"/>
                <w:sz w:val="20"/>
              </w:rPr>
            </w:pPr>
            <w:r>
              <w:rPr>
                <w:rFonts w:cs="Arial"/>
                <w:color w:val="000000"/>
                <w:sz w:val="20"/>
              </w:rPr>
              <w:t>21,75</w:t>
            </w:r>
          </w:p>
        </w:tc>
        <w:tc>
          <w:tcPr>
            <w:tcW w:w="1231" w:type="dxa"/>
            <w:tcBorders>
              <w:top w:val="nil"/>
              <w:left w:val="single" w:sz="12" w:space="0" w:color="auto"/>
              <w:bottom w:val="single" w:sz="6" w:space="0" w:color="auto"/>
              <w:right w:val="single" w:sz="6" w:space="0" w:color="auto"/>
            </w:tcBorders>
          </w:tcPr>
          <w:p w14:paraId="35710496" w14:textId="77777777" w:rsidR="00090747" w:rsidRDefault="00090747">
            <w:pPr>
              <w:autoSpaceDE w:val="0"/>
              <w:autoSpaceDN w:val="0"/>
              <w:adjustRightInd w:val="0"/>
              <w:jc w:val="right"/>
              <w:rPr>
                <w:rFonts w:cs="Arial"/>
                <w:color w:val="000000"/>
                <w:sz w:val="20"/>
              </w:rPr>
            </w:pPr>
            <w:r>
              <w:rPr>
                <w:rFonts w:cs="Arial"/>
                <w:color w:val="000000"/>
                <w:sz w:val="20"/>
              </w:rPr>
              <w:t>-6,00</w:t>
            </w:r>
          </w:p>
        </w:tc>
        <w:tc>
          <w:tcPr>
            <w:tcW w:w="1231" w:type="dxa"/>
            <w:tcBorders>
              <w:top w:val="nil"/>
              <w:left w:val="single" w:sz="6" w:space="0" w:color="auto"/>
              <w:bottom w:val="single" w:sz="6" w:space="0" w:color="auto"/>
              <w:right w:val="single" w:sz="12" w:space="0" w:color="auto"/>
            </w:tcBorders>
            <w:shd w:val="solid" w:color="FFCC99" w:fill="auto"/>
          </w:tcPr>
          <w:p w14:paraId="4BC9B992" w14:textId="77777777" w:rsidR="00090747" w:rsidRDefault="00090747">
            <w:pPr>
              <w:autoSpaceDE w:val="0"/>
              <w:autoSpaceDN w:val="0"/>
              <w:adjustRightInd w:val="0"/>
              <w:jc w:val="right"/>
              <w:rPr>
                <w:rFonts w:cs="Arial"/>
                <w:color w:val="000000"/>
                <w:sz w:val="20"/>
              </w:rPr>
            </w:pPr>
            <w:r>
              <w:rPr>
                <w:rFonts w:cs="Arial"/>
                <w:color w:val="000000"/>
                <w:sz w:val="20"/>
              </w:rPr>
              <w:t>-27,6%</w:t>
            </w:r>
          </w:p>
        </w:tc>
      </w:tr>
      <w:tr w:rsidR="00090747" w14:paraId="5ABFC587" w14:textId="77777777">
        <w:trPr>
          <w:trHeight w:val="290"/>
        </w:trPr>
        <w:tc>
          <w:tcPr>
            <w:tcW w:w="1231" w:type="dxa"/>
            <w:tcBorders>
              <w:top w:val="single" w:sz="6" w:space="0" w:color="auto"/>
              <w:left w:val="single" w:sz="12" w:space="0" w:color="auto"/>
              <w:bottom w:val="single" w:sz="6" w:space="0" w:color="auto"/>
              <w:right w:val="single" w:sz="12" w:space="0" w:color="auto"/>
            </w:tcBorders>
          </w:tcPr>
          <w:p w14:paraId="14651C28" w14:textId="77777777" w:rsidR="00090747" w:rsidRDefault="00090747">
            <w:pPr>
              <w:autoSpaceDE w:val="0"/>
              <w:autoSpaceDN w:val="0"/>
              <w:adjustRightInd w:val="0"/>
              <w:rPr>
                <w:rFonts w:cs="Arial"/>
                <w:b/>
                <w:bCs/>
                <w:color w:val="000000"/>
                <w:sz w:val="20"/>
              </w:rPr>
            </w:pPr>
            <w:r>
              <w:rPr>
                <w:rFonts w:cs="Arial"/>
                <w:b/>
                <w:bCs/>
                <w:color w:val="000000"/>
                <w:sz w:val="20"/>
              </w:rPr>
              <w:t>Biberach</w:t>
            </w:r>
          </w:p>
        </w:tc>
        <w:tc>
          <w:tcPr>
            <w:tcW w:w="1231" w:type="dxa"/>
            <w:tcBorders>
              <w:top w:val="single" w:sz="6" w:space="0" w:color="auto"/>
              <w:left w:val="nil"/>
              <w:bottom w:val="single" w:sz="6" w:space="0" w:color="auto"/>
              <w:right w:val="single" w:sz="12" w:space="0" w:color="auto"/>
            </w:tcBorders>
          </w:tcPr>
          <w:p w14:paraId="05F5D552" w14:textId="77777777" w:rsidR="00090747" w:rsidRDefault="00090747">
            <w:pPr>
              <w:autoSpaceDE w:val="0"/>
              <w:autoSpaceDN w:val="0"/>
              <w:adjustRightInd w:val="0"/>
              <w:jc w:val="right"/>
              <w:rPr>
                <w:rFonts w:cs="Arial"/>
                <w:b/>
                <w:bCs/>
                <w:color w:val="000000"/>
                <w:sz w:val="20"/>
              </w:rPr>
            </w:pPr>
            <w:r>
              <w:rPr>
                <w:rFonts w:cs="Arial"/>
                <w:b/>
                <w:bCs/>
                <w:color w:val="000000"/>
                <w:sz w:val="20"/>
              </w:rPr>
              <w:t>24,25</w:t>
            </w:r>
          </w:p>
        </w:tc>
        <w:tc>
          <w:tcPr>
            <w:tcW w:w="1232" w:type="dxa"/>
            <w:tcBorders>
              <w:top w:val="single" w:sz="6" w:space="0" w:color="auto"/>
              <w:left w:val="single" w:sz="12" w:space="0" w:color="auto"/>
              <w:bottom w:val="single" w:sz="6" w:space="0" w:color="auto"/>
              <w:right w:val="single" w:sz="12" w:space="0" w:color="auto"/>
            </w:tcBorders>
          </w:tcPr>
          <w:p w14:paraId="43055366" w14:textId="77777777" w:rsidR="00090747" w:rsidRDefault="00090747">
            <w:pPr>
              <w:autoSpaceDE w:val="0"/>
              <w:autoSpaceDN w:val="0"/>
              <w:adjustRightInd w:val="0"/>
              <w:jc w:val="right"/>
              <w:rPr>
                <w:rFonts w:cs="Arial"/>
                <w:color w:val="000000"/>
                <w:sz w:val="20"/>
              </w:rPr>
            </w:pPr>
            <w:r>
              <w:rPr>
                <w:rFonts w:cs="Arial"/>
                <w:color w:val="000000"/>
                <w:sz w:val="20"/>
              </w:rPr>
              <w:t>31,00</w:t>
            </w:r>
          </w:p>
        </w:tc>
        <w:tc>
          <w:tcPr>
            <w:tcW w:w="1231" w:type="dxa"/>
            <w:tcBorders>
              <w:top w:val="single" w:sz="6" w:space="0" w:color="auto"/>
              <w:left w:val="single" w:sz="12" w:space="0" w:color="auto"/>
              <w:bottom w:val="single" w:sz="6" w:space="0" w:color="auto"/>
              <w:right w:val="single" w:sz="6" w:space="0" w:color="auto"/>
            </w:tcBorders>
          </w:tcPr>
          <w:p w14:paraId="3E5D5B21" w14:textId="77777777" w:rsidR="00090747" w:rsidRDefault="00090747">
            <w:pPr>
              <w:autoSpaceDE w:val="0"/>
              <w:autoSpaceDN w:val="0"/>
              <w:adjustRightInd w:val="0"/>
              <w:jc w:val="right"/>
              <w:rPr>
                <w:rFonts w:cs="Arial"/>
                <w:color w:val="000000"/>
                <w:sz w:val="20"/>
              </w:rPr>
            </w:pPr>
            <w:r>
              <w:rPr>
                <w:rFonts w:cs="Arial"/>
                <w:color w:val="000000"/>
                <w:sz w:val="20"/>
              </w:rPr>
              <w:t>-6,75</w:t>
            </w:r>
          </w:p>
        </w:tc>
        <w:tc>
          <w:tcPr>
            <w:tcW w:w="1231" w:type="dxa"/>
            <w:tcBorders>
              <w:top w:val="single" w:sz="6" w:space="0" w:color="auto"/>
              <w:left w:val="single" w:sz="6" w:space="0" w:color="auto"/>
              <w:bottom w:val="single" w:sz="6" w:space="0" w:color="auto"/>
              <w:right w:val="single" w:sz="12" w:space="0" w:color="auto"/>
            </w:tcBorders>
            <w:shd w:val="solid" w:color="FFFF99" w:fill="auto"/>
          </w:tcPr>
          <w:p w14:paraId="1E7DCA1F" w14:textId="77777777" w:rsidR="00090747" w:rsidRDefault="00090747">
            <w:pPr>
              <w:autoSpaceDE w:val="0"/>
              <w:autoSpaceDN w:val="0"/>
              <w:adjustRightInd w:val="0"/>
              <w:jc w:val="right"/>
              <w:rPr>
                <w:rFonts w:cs="Arial"/>
                <w:color w:val="000000"/>
                <w:sz w:val="20"/>
              </w:rPr>
            </w:pPr>
            <w:r>
              <w:rPr>
                <w:rFonts w:cs="Arial"/>
                <w:color w:val="000000"/>
                <w:sz w:val="20"/>
              </w:rPr>
              <w:t>-21,8%</w:t>
            </w:r>
          </w:p>
        </w:tc>
      </w:tr>
      <w:tr w:rsidR="00090747" w14:paraId="2C22EAF2" w14:textId="77777777">
        <w:trPr>
          <w:trHeight w:val="290"/>
        </w:trPr>
        <w:tc>
          <w:tcPr>
            <w:tcW w:w="1231" w:type="dxa"/>
            <w:tcBorders>
              <w:top w:val="single" w:sz="6" w:space="0" w:color="auto"/>
              <w:left w:val="single" w:sz="12" w:space="0" w:color="auto"/>
              <w:bottom w:val="single" w:sz="6" w:space="0" w:color="auto"/>
              <w:right w:val="single" w:sz="12" w:space="0" w:color="auto"/>
            </w:tcBorders>
          </w:tcPr>
          <w:p w14:paraId="0A09A3B6" w14:textId="77777777" w:rsidR="00090747" w:rsidRDefault="00090747">
            <w:pPr>
              <w:autoSpaceDE w:val="0"/>
              <w:autoSpaceDN w:val="0"/>
              <w:adjustRightInd w:val="0"/>
              <w:rPr>
                <w:rFonts w:cs="Arial"/>
                <w:b/>
                <w:bCs/>
                <w:color w:val="000000"/>
                <w:sz w:val="20"/>
              </w:rPr>
            </w:pPr>
            <w:r>
              <w:rPr>
                <w:rFonts w:cs="Arial"/>
                <w:b/>
                <w:bCs/>
                <w:color w:val="000000"/>
                <w:sz w:val="20"/>
              </w:rPr>
              <w:t>Blaubeuren</w:t>
            </w:r>
          </w:p>
        </w:tc>
        <w:tc>
          <w:tcPr>
            <w:tcW w:w="1231" w:type="dxa"/>
            <w:tcBorders>
              <w:top w:val="single" w:sz="6" w:space="0" w:color="auto"/>
              <w:left w:val="nil"/>
              <w:bottom w:val="single" w:sz="6" w:space="0" w:color="auto"/>
              <w:right w:val="single" w:sz="12" w:space="0" w:color="auto"/>
            </w:tcBorders>
          </w:tcPr>
          <w:p w14:paraId="2EDA4486" w14:textId="77777777" w:rsidR="00090747" w:rsidRDefault="00090747">
            <w:pPr>
              <w:autoSpaceDE w:val="0"/>
              <w:autoSpaceDN w:val="0"/>
              <w:adjustRightInd w:val="0"/>
              <w:jc w:val="right"/>
              <w:rPr>
                <w:rFonts w:cs="Arial"/>
                <w:b/>
                <w:bCs/>
                <w:color w:val="000000"/>
                <w:sz w:val="20"/>
              </w:rPr>
            </w:pPr>
            <w:r>
              <w:rPr>
                <w:rFonts w:cs="Arial"/>
                <w:b/>
                <w:bCs/>
                <w:color w:val="000000"/>
                <w:sz w:val="20"/>
              </w:rPr>
              <w:t>16,00</w:t>
            </w:r>
          </w:p>
        </w:tc>
        <w:tc>
          <w:tcPr>
            <w:tcW w:w="1232" w:type="dxa"/>
            <w:tcBorders>
              <w:top w:val="single" w:sz="6" w:space="0" w:color="auto"/>
              <w:left w:val="single" w:sz="12" w:space="0" w:color="auto"/>
              <w:bottom w:val="single" w:sz="6" w:space="0" w:color="auto"/>
              <w:right w:val="single" w:sz="12" w:space="0" w:color="auto"/>
            </w:tcBorders>
          </w:tcPr>
          <w:p w14:paraId="0683A67E" w14:textId="77777777" w:rsidR="00090747" w:rsidRDefault="00090747">
            <w:pPr>
              <w:autoSpaceDE w:val="0"/>
              <w:autoSpaceDN w:val="0"/>
              <w:adjustRightInd w:val="0"/>
              <w:jc w:val="right"/>
              <w:rPr>
                <w:rFonts w:cs="Arial"/>
                <w:color w:val="000000"/>
                <w:sz w:val="20"/>
              </w:rPr>
            </w:pPr>
            <w:r>
              <w:rPr>
                <w:rFonts w:cs="Arial"/>
                <w:color w:val="000000"/>
                <w:sz w:val="20"/>
              </w:rPr>
              <w:t>19,00</w:t>
            </w:r>
          </w:p>
        </w:tc>
        <w:tc>
          <w:tcPr>
            <w:tcW w:w="1231" w:type="dxa"/>
            <w:tcBorders>
              <w:top w:val="single" w:sz="6" w:space="0" w:color="auto"/>
              <w:left w:val="single" w:sz="12" w:space="0" w:color="auto"/>
              <w:bottom w:val="single" w:sz="6" w:space="0" w:color="auto"/>
              <w:right w:val="single" w:sz="6" w:space="0" w:color="auto"/>
            </w:tcBorders>
          </w:tcPr>
          <w:p w14:paraId="0396F323" w14:textId="77777777" w:rsidR="00090747" w:rsidRDefault="00090747">
            <w:pPr>
              <w:autoSpaceDE w:val="0"/>
              <w:autoSpaceDN w:val="0"/>
              <w:adjustRightInd w:val="0"/>
              <w:jc w:val="right"/>
              <w:rPr>
                <w:rFonts w:cs="Arial"/>
                <w:color w:val="000000"/>
                <w:sz w:val="20"/>
              </w:rPr>
            </w:pPr>
            <w:r>
              <w:rPr>
                <w:rFonts w:cs="Arial"/>
                <w:color w:val="000000"/>
                <w:sz w:val="20"/>
              </w:rPr>
              <w:t>-3,00</w:t>
            </w:r>
          </w:p>
        </w:tc>
        <w:tc>
          <w:tcPr>
            <w:tcW w:w="1231" w:type="dxa"/>
            <w:tcBorders>
              <w:top w:val="single" w:sz="6" w:space="0" w:color="auto"/>
              <w:left w:val="single" w:sz="6" w:space="0" w:color="auto"/>
              <w:bottom w:val="single" w:sz="6" w:space="0" w:color="auto"/>
              <w:right w:val="single" w:sz="12" w:space="0" w:color="auto"/>
            </w:tcBorders>
            <w:shd w:val="solid" w:color="339966" w:fill="auto"/>
          </w:tcPr>
          <w:p w14:paraId="50FA4481" w14:textId="77777777" w:rsidR="00090747" w:rsidRDefault="00090747">
            <w:pPr>
              <w:autoSpaceDE w:val="0"/>
              <w:autoSpaceDN w:val="0"/>
              <w:adjustRightInd w:val="0"/>
              <w:jc w:val="right"/>
              <w:rPr>
                <w:rFonts w:cs="Arial"/>
                <w:color w:val="000000"/>
                <w:sz w:val="20"/>
              </w:rPr>
            </w:pPr>
            <w:r>
              <w:rPr>
                <w:rFonts w:cs="Arial"/>
                <w:color w:val="000000"/>
                <w:sz w:val="20"/>
              </w:rPr>
              <w:t>-15,8%</w:t>
            </w:r>
          </w:p>
        </w:tc>
      </w:tr>
      <w:tr w:rsidR="00090747" w14:paraId="6DDBFCD0" w14:textId="77777777">
        <w:trPr>
          <w:trHeight w:val="290"/>
        </w:trPr>
        <w:tc>
          <w:tcPr>
            <w:tcW w:w="1231" w:type="dxa"/>
            <w:tcBorders>
              <w:top w:val="single" w:sz="6" w:space="0" w:color="auto"/>
              <w:left w:val="single" w:sz="12" w:space="0" w:color="auto"/>
              <w:bottom w:val="single" w:sz="6" w:space="0" w:color="auto"/>
              <w:right w:val="single" w:sz="12" w:space="0" w:color="auto"/>
            </w:tcBorders>
          </w:tcPr>
          <w:p w14:paraId="529C16D6" w14:textId="77777777" w:rsidR="00090747" w:rsidRDefault="00090747">
            <w:pPr>
              <w:autoSpaceDE w:val="0"/>
              <w:autoSpaceDN w:val="0"/>
              <w:adjustRightInd w:val="0"/>
              <w:rPr>
                <w:rFonts w:cs="Arial"/>
                <w:b/>
                <w:bCs/>
                <w:color w:val="000000"/>
                <w:sz w:val="20"/>
              </w:rPr>
            </w:pPr>
            <w:r>
              <w:rPr>
                <w:rFonts w:cs="Arial"/>
                <w:b/>
                <w:bCs/>
                <w:color w:val="000000"/>
                <w:sz w:val="20"/>
              </w:rPr>
              <w:t>Blaufelden</w:t>
            </w:r>
          </w:p>
        </w:tc>
        <w:tc>
          <w:tcPr>
            <w:tcW w:w="1231" w:type="dxa"/>
            <w:tcBorders>
              <w:top w:val="single" w:sz="6" w:space="0" w:color="auto"/>
              <w:left w:val="nil"/>
              <w:bottom w:val="single" w:sz="6" w:space="0" w:color="auto"/>
              <w:right w:val="single" w:sz="12" w:space="0" w:color="auto"/>
            </w:tcBorders>
          </w:tcPr>
          <w:p w14:paraId="4924F02D" w14:textId="77777777" w:rsidR="00090747" w:rsidRDefault="00090747">
            <w:pPr>
              <w:autoSpaceDE w:val="0"/>
              <w:autoSpaceDN w:val="0"/>
              <w:adjustRightInd w:val="0"/>
              <w:jc w:val="right"/>
              <w:rPr>
                <w:rFonts w:cs="Arial"/>
                <w:b/>
                <w:bCs/>
                <w:color w:val="000000"/>
                <w:sz w:val="20"/>
              </w:rPr>
            </w:pPr>
            <w:r>
              <w:rPr>
                <w:rFonts w:cs="Arial"/>
                <w:b/>
                <w:bCs/>
                <w:color w:val="000000"/>
                <w:sz w:val="20"/>
              </w:rPr>
              <w:t>14,00</w:t>
            </w:r>
          </w:p>
        </w:tc>
        <w:tc>
          <w:tcPr>
            <w:tcW w:w="1232" w:type="dxa"/>
            <w:tcBorders>
              <w:top w:val="single" w:sz="6" w:space="0" w:color="auto"/>
              <w:left w:val="single" w:sz="12" w:space="0" w:color="auto"/>
              <w:bottom w:val="single" w:sz="6" w:space="0" w:color="auto"/>
              <w:right w:val="single" w:sz="12" w:space="0" w:color="auto"/>
            </w:tcBorders>
          </w:tcPr>
          <w:p w14:paraId="291EBF6C" w14:textId="77777777" w:rsidR="00090747" w:rsidRDefault="00090747">
            <w:pPr>
              <w:autoSpaceDE w:val="0"/>
              <w:autoSpaceDN w:val="0"/>
              <w:adjustRightInd w:val="0"/>
              <w:jc w:val="right"/>
              <w:rPr>
                <w:rFonts w:cs="Arial"/>
                <w:color w:val="000000"/>
                <w:sz w:val="20"/>
              </w:rPr>
            </w:pPr>
            <w:r>
              <w:rPr>
                <w:rFonts w:cs="Arial"/>
                <w:color w:val="000000"/>
                <w:sz w:val="20"/>
              </w:rPr>
              <w:t>16,75</w:t>
            </w:r>
          </w:p>
        </w:tc>
        <w:tc>
          <w:tcPr>
            <w:tcW w:w="1231" w:type="dxa"/>
            <w:tcBorders>
              <w:top w:val="nil"/>
              <w:left w:val="single" w:sz="12" w:space="0" w:color="auto"/>
              <w:bottom w:val="single" w:sz="6" w:space="0" w:color="auto"/>
              <w:right w:val="single" w:sz="6" w:space="0" w:color="auto"/>
            </w:tcBorders>
          </w:tcPr>
          <w:p w14:paraId="1BA25A3E" w14:textId="77777777" w:rsidR="00090747" w:rsidRDefault="00090747">
            <w:pPr>
              <w:autoSpaceDE w:val="0"/>
              <w:autoSpaceDN w:val="0"/>
              <w:adjustRightInd w:val="0"/>
              <w:jc w:val="right"/>
              <w:rPr>
                <w:rFonts w:cs="Arial"/>
                <w:color w:val="000000"/>
                <w:sz w:val="20"/>
              </w:rPr>
            </w:pPr>
            <w:r>
              <w:rPr>
                <w:rFonts w:cs="Arial"/>
                <w:color w:val="000000"/>
                <w:sz w:val="20"/>
              </w:rPr>
              <w:t>-2,75</w:t>
            </w:r>
          </w:p>
        </w:tc>
        <w:tc>
          <w:tcPr>
            <w:tcW w:w="1231" w:type="dxa"/>
            <w:tcBorders>
              <w:top w:val="single" w:sz="6" w:space="0" w:color="auto"/>
              <w:left w:val="single" w:sz="6" w:space="0" w:color="auto"/>
              <w:bottom w:val="single" w:sz="6" w:space="0" w:color="auto"/>
              <w:right w:val="single" w:sz="12" w:space="0" w:color="auto"/>
            </w:tcBorders>
            <w:shd w:val="solid" w:color="339966" w:fill="auto"/>
          </w:tcPr>
          <w:p w14:paraId="3E6CC55B" w14:textId="77777777" w:rsidR="00090747" w:rsidRDefault="00090747">
            <w:pPr>
              <w:autoSpaceDE w:val="0"/>
              <w:autoSpaceDN w:val="0"/>
              <w:adjustRightInd w:val="0"/>
              <w:jc w:val="right"/>
              <w:rPr>
                <w:rFonts w:cs="Arial"/>
                <w:color w:val="000000"/>
                <w:sz w:val="20"/>
              </w:rPr>
            </w:pPr>
            <w:r>
              <w:rPr>
                <w:rFonts w:cs="Arial"/>
                <w:color w:val="000000"/>
                <w:sz w:val="20"/>
              </w:rPr>
              <w:t>-16,4%</w:t>
            </w:r>
          </w:p>
        </w:tc>
      </w:tr>
      <w:tr w:rsidR="00090747" w14:paraId="20DFCF3B" w14:textId="77777777">
        <w:trPr>
          <w:trHeight w:val="300"/>
        </w:trPr>
        <w:tc>
          <w:tcPr>
            <w:tcW w:w="1231" w:type="dxa"/>
            <w:tcBorders>
              <w:top w:val="single" w:sz="6" w:space="0" w:color="auto"/>
              <w:left w:val="single" w:sz="12" w:space="0" w:color="auto"/>
              <w:bottom w:val="single" w:sz="12" w:space="0" w:color="auto"/>
              <w:right w:val="single" w:sz="12" w:space="0" w:color="auto"/>
            </w:tcBorders>
          </w:tcPr>
          <w:p w14:paraId="2B7E9FB7" w14:textId="77777777" w:rsidR="00090747" w:rsidRDefault="00090747">
            <w:pPr>
              <w:autoSpaceDE w:val="0"/>
              <w:autoSpaceDN w:val="0"/>
              <w:adjustRightInd w:val="0"/>
              <w:rPr>
                <w:rFonts w:cs="Arial"/>
                <w:b/>
                <w:bCs/>
                <w:color w:val="000000"/>
                <w:sz w:val="20"/>
              </w:rPr>
            </w:pPr>
            <w:r>
              <w:rPr>
                <w:rFonts w:cs="Arial"/>
                <w:b/>
                <w:bCs/>
                <w:color w:val="000000"/>
                <w:sz w:val="20"/>
              </w:rPr>
              <w:t>Böblingen</w:t>
            </w:r>
          </w:p>
        </w:tc>
        <w:tc>
          <w:tcPr>
            <w:tcW w:w="1231" w:type="dxa"/>
            <w:tcBorders>
              <w:top w:val="single" w:sz="6" w:space="0" w:color="auto"/>
              <w:left w:val="nil"/>
              <w:bottom w:val="single" w:sz="12" w:space="0" w:color="auto"/>
              <w:right w:val="single" w:sz="12" w:space="0" w:color="auto"/>
            </w:tcBorders>
          </w:tcPr>
          <w:p w14:paraId="33C1F58A" w14:textId="77777777" w:rsidR="00090747" w:rsidRDefault="00090747">
            <w:pPr>
              <w:autoSpaceDE w:val="0"/>
              <w:autoSpaceDN w:val="0"/>
              <w:adjustRightInd w:val="0"/>
              <w:jc w:val="right"/>
              <w:rPr>
                <w:rFonts w:cs="Arial"/>
                <w:b/>
                <w:bCs/>
                <w:color w:val="000000"/>
                <w:sz w:val="20"/>
              </w:rPr>
            </w:pPr>
            <w:r>
              <w:rPr>
                <w:rFonts w:cs="Arial"/>
                <w:b/>
                <w:bCs/>
                <w:color w:val="000000"/>
                <w:sz w:val="20"/>
              </w:rPr>
              <w:t>20,75</w:t>
            </w:r>
          </w:p>
        </w:tc>
        <w:tc>
          <w:tcPr>
            <w:tcW w:w="1232" w:type="dxa"/>
            <w:tcBorders>
              <w:top w:val="single" w:sz="6" w:space="0" w:color="auto"/>
              <w:left w:val="single" w:sz="12" w:space="0" w:color="auto"/>
              <w:bottom w:val="single" w:sz="12" w:space="0" w:color="auto"/>
              <w:right w:val="single" w:sz="12" w:space="0" w:color="auto"/>
            </w:tcBorders>
          </w:tcPr>
          <w:p w14:paraId="32F5829B" w14:textId="77777777" w:rsidR="00090747" w:rsidRDefault="00090747">
            <w:pPr>
              <w:autoSpaceDE w:val="0"/>
              <w:autoSpaceDN w:val="0"/>
              <w:adjustRightInd w:val="0"/>
              <w:jc w:val="right"/>
              <w:rPr>
                <w:rFonts w:cs="Arial"/>
                <w:color w:val="000000"/>
                <w:sz w:val="20"/>
              </w:rPr>
            </w:pPr>
            <w:r>
              <w:rPr>
                <w:rFonts w:cs="Arial"/>
                <w:color w:val="000000"/>
                <w:sz w:val="20"/>
              </w:rPr>
              <w:t>30,00</w:t>
            </w:r>
          </w:p>
        </w:tc>
        <w:tc>
          <w:tcPr>
            <w:tcW w:w="1231" w:type="dxa"/>
            <w:tcBorders>
              <w:top w:val="single" w:sz="6" w:space="0" w:color="auto"/>
              <w:left w:val="single" w:sz="12" w:space="0" w:color="auto"/>
              <w:bottom w:val="single" w:sz="12" w:space="0" w:color="auto"/>
              <w:right w:val="single" w:sz="6" w:space="0" w:color="auto"/>
            </w:tcBorders>
          </w:tcPr>
          <w:p w14:paraId="0FA03520" w14:textId="77777777" w:rsidR="00090747" w:rsidRDefault="00090747">
            <w:pPr>
              <w:autoSpaceDE w:val="0"/>
              <w:autoSpaceDN w:val="0"/>
              <w:adjustRightInd w:val="0"/>
              <w:jc w:val="right"/>
              <w:rPr>
                <w:rFonts w:cs="Arial"/>
                <w:color w:val="000000"/>
                <w:sz w:val="20"/>
              </w:rPr>
            </w:pPr>
            <w:r>
              <w:rPr>
                <w:rFonts w:cs="Arial"/>
                <w:color w:val="000000"/>
                <w:sz w:val="20"/>
              </w:rPr>
              <w:t>-9,25</w:t>
            </w:r>
          </w:p>
        </w:tc>
        <w:tc>
          <w:tcPr>
            <w:tcW w:w="1231" w:type="dxa"/>
            <w:tcBorders>
              <w:top w:val="single" w:sz="6" w:space="0" w:color="auto"/>
              <w:left w:val="single" w:sz="6" w:space="0" w:color="auto"/>
              <w:bottom w:val="single" w:sz="12" w:space="0" w:color="auto"/>
              <w:right w:val="single" w:sz="12" w:space="0" w:color="auto"/>
            </w:tcBorders>
            <w:shd w:val="solid" w:color="FFCC99" w:fill="auto"/>
          </w:tcPr>
          <w:p w14:paraId="1022C4AD" w14:textId="77777777" w:rsidR="00090747" w:rsidRDefault="00090747">
            <w:pPr>
              <w:autoSpaceDE w:val="0"/>
              <w:autoSpaceDN w:val="0"/>
              <w:adjustRightInd w:val="0"/>
              <w:jc w:val="right"/>
              <w:rPr>
                <w:rFonts w:cs="Arial"/>
                <w:color w:val="000000"/>
                <w:sz w:val="20"/>
              </w:rPr>
            </w:pPr>
            <w:r>
              <w:rPr>
                <w:rFonts w:cs="Arial"/>
                <w:color w:val="000000"/>
                <w:sz w:val="20"/>
              </w:rPr>
              <w:t>-30,8%</w:t>
            </w:r>
          </w:p>
        </w:tc>
      </w:tr>
      <w:tr w:rsidR="00090747" w14:paraId="7FCE29D8" w14:textId="77777777">
        <w:trPr>
          <w:trHeight w:val="290"/>
        </w:trPr>
        <w:tc>
          <w:tcPr>
            <w:tcW w:w="1231" w:type="dxa"/>
            <w:tcBorders>
              <w:top w:val="nil"/>
              <w:left w:val="single" w:sz="12" w:space="0" w:color="auto"/>
              <w:bottom w:val="single" w:sz="6" w:space="0" w:color="auto"/>
              <w:right w:val="single" w:sz="12" w:space="0" w:color="auto"/>
            </w:tcBorders>
          </w:tcPr>
          <w:p w14:paraId="451DCE9E" w14:textId="77777777" w:rsidR="00090747" w:rsidRDefault="00090747">
            <w:pPr>
              <w:autoSpaceDE w:val="0"/>
              <w:autoSpaceDN w:val="0"/>
              <w:adjustRightInd w:val="0"/>
              <w:rPr>
                <w:rFonts w:cs="Arial"/>
                <w:b/>
                <w:bCs/>
                <w:color w:val="000000"/>
                <w:sz w:val="20"/>
              </w:rPr>
            </w:pPr>
            <w:r>
              <w:rPr>
                <w:rFonts w:cs="Arial"/>
                <w:b/>
                <w:bCs/>
                <w:color w:val="000000"/>
                <w:sz w:val="20"/>
              </w:rPr>
              <w:t>Brackenheim</w:t>
            </w:r>
          </w:p>
        </w:tc>
        <w:tc>
          <w:tcPr>
            <w:tcW w:w="1231" w:type="dxa"/>
            <w:tcBorders>
              <w:top w:val="nil"/>
              <w:left w:val="nil"/>
              <w:bottom w:val="single" w:sz="6" w:space="0" w:color="auto"/>
              <w:right w:val="single" w:sz="12" w:space="0" w:color="auto"/>
            </w:tcBorders>
          </w:tcPr>
          <w:p w14:paraId="238C687B" w14:textId="77777777" w:rsidR="00090747" w:rsidRDefault="00090747">
            <w:pPr>
              <w:autoSpaceDE w:val="0"/>
              <w:autoSpaceDN w:val="0"/>
              <w:adjustRightInd w:val="0"/>
              <w:jc w:val="right"/>
              <w:rPr>
                <w:rFonts w:cs="Arial"/>
                <w:b/>
                <w:bCs/>
                <w:color w:val="000000"/>
                <w:sz w:val="20"/>
              </w:rPr>
            </w:pPr>
            <w:r>
              <w:rPr>
                <w:rFonts w:cs="Arial"/>
                <w:b/>
                <w:bCs/>
                <w:color w:val="000000"/>
                <w:sz w:val="20"/>
              </w:rPr>
              <w:t>13,25</w:t>
            </w:r>
          </w:p>
        </w:tc>
        <w:tc>
          <w:tcPr>
            <w:tcW w:w="1232" w:type="dxa"/>
            <w:tcBorders>
              <w:top w:val="nil"/>
              <w:left w:val="single" w:sz="12" w:space="0" w:color="auto"/>
              <w:bottom w:val="single" w:sz="6" w:space="0" w:color="auto"/>
              <w:right w:val="single" w:sz="12" w:space="0" w:color="auto"/>
            </w:tcBorders>
          </w:tcPr>
          <w:p w14:paraId="5C90EB6F" w14:textId="77777777" w:rsidR="00090747" w:rsidRDefault="00090747">
            <w:pPr>
              <w:autoSpaceDE w:val="0"/>
              <w:autoSpaceDN w:val="0"/>
              <w:adjustRightInd w:val="0"/>
              <w:jc w:val="right"/>
              <w:rPr>
                <w:rFonts w:cs="Arial"/>
                <w:color w:val="000000"/>
                <w:sz w:val="20"/>
              </w:rPr>
            </w:pPr>
            <w:r>
              <w:rPr>
                <w:rFonts w:cs="Arial"/>
                <w:color w:val="000000"/>
                <w:sz w:val="20"/>
              </w:rPr>
              <w:t>16,75</w:t>
            </w:r>
          </w:p>
        </w:tc>
        <w:tc>
          <w:tcPr>
            <w:tcW w:w="1231" w:type="dxa"/>
            <w:tcBorders>
              <w:top w:val="nil"/>
              <w:left w:val="single" w:sz="12" w:space="0" w:color="auto"/>
              <w:bottom w:val="single" w:sz="6" w:space="0" w:color="auto"/>
              <w:right w:val="single" w:sz="6" w:space="0" w:color="auto"/>
            </w:tcBorders>
          </w:tcPr>
          <w:p w14:paraId="3EA4D65E" w14:textId="77777777" w:rsidR="00090747" w:rsidRDefault="00090747">
            <w:pPr>
              <w:autoSpaceDE w:val="0"/>
              <w:autoSpaceDN w:val="0"/>
              <w:adjustRightInd w:val="0"/>
              <w:jc w:val="right"/>
              <w:rPr>
                <w:rFonts w:cs="Arial"/>
                <w:color w:val="000000"/>
                <w:sz w:val="20"/>
              </w:rPr>
            </w:pPr>
            <w:r>
              <w:rPr>
                <w:rFonts w:cs="Arial"/>
                <w:color w:val="000000"/>
                <w:sz w:val="20"/>
              </w:rPr>
              <w:t>-3,50</w:t>
            </w:r>
          </w:p>
        </w:tc>
        <w:tc>
          <w:tcPr>
            <w:tcW w:w="1231" w:type="dxa"/>
            <w:tcBorders>
              <w:top w:val="nil"/>
              <w:left w:val="single" w:sz="6" w:space="0" w:color="auto"/>
              <w:bottom w:val="single" w:sz="6" w:space="0" w:color="auto"/>
              <w:right w:val="single" w:sz="12" w:space="0" w:color="auto"/>
            </w:tcBorders>
            <w:shd w:val="solid" w:color="FFFF99" w:fill="auto"/>
          </w:tcPr>
          <w:p w14:paraId="54C0B435" w14:textId="77777777" w:rsidR="00090747" w:rsidRDefault="00090747">
            <w:pPr>
              <w:autoSpaceDE w:val="0"/>
              <w:autoSpaceDN w:val="0"/>
              <w:adjustRightInd w:val="0"/>
              <w:jc w:val="right"/>
              <w:rPr>
                <w:rFonts w:cs="Arial"/>
                <w:color w:val="000000"/>
                <w:sz w:val="20"/>
              </w:rPr>
            </w:pPr>
            <w:r>
              <w:rPr>
                <w:rFonts w:cs="Arial"/>
                <w:color w:val="000000"/>
                <w:sz w:val="20"/>
              </w:rPr>
              <w:t>-20,9%</w:t>
            </w:r>
          </w:p>
        </w:tc>
      </w:tr>
      <w:tr w:rsidR="00090747" w14:paraId="1D0776A7" w14:textId="77777777">
        <w:trPr>
          <w:trHeight w:val="290"/>
        </w:trPr>
        <w:tc>
          <w:tcPr>
            <w:tcW w:w="1231" w:type="dxa"/>
            <w:tcBorders>
              <w:top w:val="single" w:sz="6" w:space="0" w:color="auto"/>
              <w:left w:val="single" w:sz="12" w:space="0" w:color="auto"/>
              <w:bottom w:val="single" w:sz="6" w:space="0" w:color="auto"/>
              <w:right w:val="single" w:sz="12" w:space="0" w:color="auto"/>
            </w:tcBorders>
          </w:tcPr>
          <w:p w14:paraId="23284672" w14:textId="77777777" w:rsidR="00090747" w:rsidRDefault="00090747">
            <w:pPr>
              <w:autoSpaceDE w:val="0"/>
              <w:autoSpaceDN w:val="0"/>
              <w:adjustRightInd w:val="0"/>
              <w:rPr>
                <w:rFonts w:cs="Arial"/>
                <w:b/>
                <w:bCs/>
                <w:color w:val="000000"/>
                <w:sz w:val="20"/>
              </w:rPr>
            </w:pPr>
            <w:r>
              <w:rPr>
                <w:rFonts w:cs="Arial"/>
                <w:b/>
                <w:bCs/>
                <w:color w:val="000000"/>
                <w:sz w:val="20"/>
              </w:rPr>
              <w:t>Calw-Nagold</w:t>
            </w:r>
          </w:p>
        </w:tc>
        <w:tc>
          <w:tcPr>
            <w:tcW w:w="1231" w:type="dxa"/>
            <w:tcBorders>
              <w:top w:val="single" w:sz="6" w:space="0" w:color="auto"/>
              <w:left w:val="nil"/>
              <w:bottom w:val="single" w:sz="6" w:space="0" w:color="auto"/>
              <w:right w:val="single" w:sz="12" w:space="0" w:color="auto"/>
            </w:tcBorders>
          </w:tcPr>
          <w:p w14:paraId="5B234A5F" w14:textId="77777777" w:rsidR="00090747" w:rsidRDefault="00090747">
            <w:pPr>
              <w:autoSpaceDE w:val="0"/>
              <w:autoSpaceDN w:val="0"/>
              <w:adjustRightInd w:val="0"/>
              <w:jc w:val="right"/>
              <w:rPr>
                <w:rFonts w:cs="Arial"/>
                <w:b/>
                <w:bCs/>
                <w:color w:val="000000"/>
                <w:sz w:val="20"/>
              </w:rPr>
            </w:pPr>
            <w:r>
              <w:rPr>
                <w:rFonts w:cs="Arial"/>
                <w:b/>
                <w:bCs/>
                <w:color w:val="000000"/>
                <w:sz w:val="20"/>
              </w:rPr>
              <w:t>34,75</w:t>
            </w:r>
          </w:p>
        </w:tc>
        <w:tc>
          <w:tcPr>
            <w:tcW w:w="1232" w:type="dxa"/>
            <w:tcBorders>
              <w:top w:val="single" w:sz="6" w:space="0" w:color="auto"/>
              <w:left w:val="single" w:sz="12" w:space="0" w:color="auto"/>
              <w:bottom w:val="single" w:sz="6" w:space="0" w:color="auto"/>
              <w:right w:val="single" w:sz="12" w:space="0" w:color="auto"/>
            </w:tcBorders>
          </w:tcPr>
          <w:p w14:paraId="73E8F8DF" w14:textId="77777777" w:rsidR="00090747" w:rsidRDefault="00090747">
            <w:pPr>
              <w:autoSpaceDE w:val="0"/>
              <w:autoSpaceDN w:val="0"/>
              <w:adjustRightInd w:val="0"/>
              <w:jc w:val="right"/>
              <w:rPr>
                <w:rFonts w:cs="Arial"/>
                <w:color w:val="000000"/>
                <w:sz w:val="20"/>
              </w:rPr>
            </w:pPr>
            <w:r>
              <w:rPr>
                <w:rFonts w:cs="Arial"/>
                <w:color w:val="000000"/>
                <w:sz w:val="20"/>
              </w:rPr>
              <w:t>45,50</w:t>
            </w:r>
          </w:p>
        </w:tc>
        <w:tc>
          <w:tcPr>
            <w:tcW w:w="1231" w:type="dxa"/>
            <w:tcBorders>
              <w:top w:val="single" w:sz="6" w:space="0" w:color="auto"/>
              <w:left w:val="single" w:sz="12" w:space="0" w:color="auto"/>
              <w:bottom w:val="single" w:sz="6" w:space="0" w:color="auto"/>
              <w:right w:val="single" w:sz="6" w:space="0" w:color="auto"/>
            </w:tcBorders>
          </w:tcPr>
          <w:p w14:paraId="4BA08576" w14:textId="77777777" w:rsidR="00090747" w:rsidRDefault="00090747">
            <w:pPr>
              <w:autoSpaceDE w:val="0"/>
              <w:autoSpaceDN w:val="0"/>
              <w:adjustRightInd w:val="0"/>
              <w:jc w:val="right"/>
              <w:rPr>
                <w:rFonts w:cs="Arial"/>
                <w:i/>
                <w:iCs/>
                <w:color w:val="000000"/>
                <w:sz w:val="20"/>
              </w:rPr>
            </w:pPr>
            <w:r>
              <w:rPr>
                <w:rFonts w:cs="Arial"/>
                <w:i/>
                <w:iCs/>
                <w:color w:val="000000"/>
                <w:sz w:val="20"/>
              </w:rPr>
              <w:t>-10,75</w:t>
            </w:r>
          </w:p>
        </w:tc>
        <w:tc>
          <w:tcPr>
            <w:tcW w:w="1231" w:type="dxa"/>
            <w:tcBorders>
              <w:top w:val="single" w:sz="6" w:space="0" w:color="auto"/>
              <w:left w:val="single" w:sz="6" w:space="0" w:color="auto"/>
              <w:bottom w:val="single" w:sz="6" w:space="0" w:color="auto"/>
              <w:right w:val="single" w:sz="12" w:space="0" w:color="auto"/>
            </w:tcBorders>
            <w:shd w:val="solid" w:color="FFFF99" w:fill="auto"/>
          </w:tcPr>
          <w:p w14:paraId="682CE2D8" w14:textId="77777777" w:rsidR="00090747" w:rsidRDefault="00090747">
            <w:pPr>
              <w:autoSpaceDE w:val="0"/>
              <w:autoSpaceDN w:val="0"/>
              <w:adjustRightInd w:val="0"/>
              <w:jc w:val="right"/>
              <w:rPr>
                <w:rFonts w:cs="Arial"/>
                <w:i/>
                <w:iCs/>
                <w:color w:val="000000"/>
                <w:sz w:val="20"/>
              </w:rPr>
            </w:pPr>
            <w:r>
              <w:rPr>
                <w:rFonts w:cs="Arial"/>
                <w:i/>
                <w:iCs/>
                <w:color w:val="000000"/>
                <w:sz w:val="20"/>
              </w:rPr>
              <w:t>-23,6%</w:t>
            </w:r>
          </w:p>
        </w:tc>
      </w:tr>
      <w:tr w:rsidR="00090747" w14:paraId="59C54CDF" w14:textId="77777777">
        <w:trPr>
          <w:trHeight w:val="290"/>
        </w:trPr>
        <w:tc>
          <w:tcPr>
            <w:tcW w:w="1231" w:type="dxa"/>
            <w:tcBorders>
              <w:top w:val="single" w:sz="6" w:space="0" w:color="auto"/>
              <w:left w:val="single" w:sz="12" w:space="0" w:color="auto"/>
              <w:bottom w:val="single" w:sz="6" w:space="0" w:color="auto"/>
              <w:right w:val="single" w:sz="12" w:space="0" w:color="auto"/>
            </w:tcBorders>
          </w:tcPr>
          <w:p w14:paraId="425F93A6" w14:textId="77777777" w:rsidR="00090747" w:rsidRDefault="00090747">
            <w:pPr>
              <w:autoSpaceDE w:val="0"/>
              <w:autoSpaceDN w:val="0"/>
              <w:adjustRightInd w:val="0"/>
              <w:rPr>
                <w:rFonts w:cs="Arial"/>
                <w:b/>
                <w:bCs/>
                <w:color w:val="000000"/>
                <w:sz w:val="20"/>
              </w:rPr>
            </w:pPr>
            <w:r>
              <w:rPr>
                <w:rFonts w:cs="Arial"/>
                <w:b/>
                <w:bCs/>
                <w:color w:val="000000"/>
                <w:sz w:val="20"/>
              </w:rPr>
              <w:t>Crailsheim</w:t>
            </w:r>
          </w:p>
        </w:tc>
        <w:tc>
          <w:tcPr>
            <w:tcW w:w="1231" w:type="dxa"/>
            <w:tcBorders>
              <w:top w:val="single" w:sz="6" w:space="0" w:color="auto"/>
              <w:left w:val="nil"/>
              <w:bottom w:val="single" w:sz="6" w:space="0" w:color="auto"/>
              <w:right w:val="single" w:sz="12" w:space="0" w:color="auto"/>
            </w:tcBorders>
          </w:tcPr>
          <w:p w14:paraId="67B01CDF" w14:textId="77777777" w:rsidR="00090747" w:rsidRDefault="00090747">
            <w:pPr>
              <w:autoSpaceDE w:val="0"/>
              <w:autoSpaceDN w:val="0"/>
              <w:adjustRightInd w:val="0"/>
              <w:jc w:val="right"/>
              <w:rPr>
                <w:rFonts w:cs="Arial"/>
                <w:b/>
                <w:bCs/>
                <w:color w:val="000000"/>
                <w:sz w:val="20"/>
              </w:rPr>
            </w:pPr>
            <w:r>
              <w:rPr>
                <w:rFonts w:cs="Arial"/>
                <w:b/>
                <w:bCs/>
                <w:color w:val="000000"/>
                <w:sz w:val="20"/>
              </w:rPr>
              <w:t>16,50</w:t>
            </w:r>
          </w:p>
        </w:tc>
        <w:tc>
          <w:tcPr>
            <w:tcW w:w="1232" w:type="dxa"/>
            <w:tcBorders>
              <w:top w:val="single" w:sz="6" w:space="0" w:color="auto"/>
              <w:left w:val="single" w:sz="12" w:space="0" w:color="auto"/>
              <w:bottom w:val="single" w:sz="6" w:space="0" w:color="auto"/>
              <w:right w:val="single" w:sz="12" w:space="0" w:color="auto"/>
            </w:tcBorders>
          </w:tcPr>
          <w:p w14:paraId="6A50817C" w14:textId="77777777" w:rsidR="00090747" w:rsidRDefault="00090747">
            <w:pPr>
              <w:autoSpaceDE w:val="0"/>
              <w:autoSpaceDN w:val="0"/>
              <w:adjustRightInd w:val="0"/>
              <w:jc w:val="right"/>
              <w:rPr>
                <w:rFonts w:cs="Arial"/>
                <w:color w:val="000000"/>
                <w:sz w:val="20"/>
              </w:rPr>
            </w:pPr>
            <w:r>
              <w:rPr>
                <w:rFonts w:cs="Arial"/>
                <w:color w:val="000000"/>
                <w:sz w:val="20"/>
              </w:rPr>
              <w:t>20,25</w:t>
            </w:r>
          </w:p>
        </w:tc>
        <w:tc>
          <w:tcPr>
            <w:tcW w:w="1231" w:type="dxa"/>
            <w:tcBorders>
              <w:top w:val="single" w:sz="6" w:space="0" w:color="auto"/>
              <w:left w:val="single" w:sz="12" w:space="0" w:color="auto"/>
              <w:bottom w:val="single" w:sz="6" w:space="0" w:color="auto"/>
              <w:right w:val="single" w:sz="6" w:space="0" w:color="auto"/>
            </w:tcBorders>
          </w:tcPr>
          <w:p w14:paraId="2D845029" w14:textId="77777777" w:rsidR="00090747" w:rsidRDefault="00090747">
            <w:pPr>
              <w:autoSpaceDE w:val="0"/>
              <w:autoSpaceDN w:val="0"/>
              <w:adjustRightInd w:val="0"/>
              <w:jc w:val="right"/>
              <w:rPr>
                <w:rFonts w:cs="Arial"/>
                <w:color w:val="000000"/>
                <w:sz w:val="20"/>
              </w:rPr>
            </w:pPr>
            <w:r>
              <w:rPr>
                <w:rFonts w:cs="Arial"/>
                <w:color w:val="000000"/>
                <w:sz w:val="20"/>
              </w:rPr>
              <w:t>-3,75</w:t>
            </w:r>
          </w:p>
        </w:tc>
        <w:tc>
          <w:tcPr>
            <w:tcW w:w="1231" w:type="dxa"/>
            <w:tcBorders>
              <w:top w:val="single" w:sz="6" w:space="0" w:color="auto"/>
              <w:left w:val="single" w:sz="6" w:space="0" w:color="auto"/>
              <w:bottom w:val="single" w:sz="6" w:space="0" w:color="auto"/>
              <w:right w:val="single" w:sz="12" w:space="0" w:color="auto"/>
            </w:tcBorders>
            <w:shd w:val="solid" w:color="339966" w:fill="auto"/>
          </w:tcPr>
          <w:p w14:paraId="4803EDC4" w14:textId="77777777" w:rsidR="00090747" w:rsidRDefault="00090747">
            <w:pPr>
              <w:autoSpaceDE w:val="0"/>
              <w:autoSpaceDN w:val="0"/>
              <w:adjustRightInd w:val="0"/>
              <w:jc w:val="right"/>
              <w:rPr>
                <w:rFonts w:cs="Arial"/>
                <w:color w:val="000000"/>
                <w:sz w:val="20"/>
              </w:rPr>
            </w:pPr>
            <w:r>
              <w:rPr>
                <w:rFonts w:cs="Arial"/>
                <w:color w:val="000000"/>
                <w:sz w:val="20"/>
              </w:rPr>
              <w:t>-18,5%</w:t>
            </w:r>
          </w:p>
        </w:tc>
      </w:tr>
      <w:tr w:rsidR="00090747" w14:paraId="191A1ED1" w14:textId="77777777">
        <w:trPr>
          <w:trHeight w:val="290"/>
        </w:trPr>
        <w:tc>
          <w:tcPr>
            <w:tcW w:w="1231" w:type="dxa"/>
            <w:tcBorders>
              <w:top w:val="single" w:sz="6" w:space="0" w:color="auto"/>
              <w:left w:val="single" w:sz="12" w:space="0" w:color="auto"/>
              <w:bottom w:val="single" w:sz="6" w:space="0" w:color="auto"/>
              <w:right w:val="single" w:sz="12" w:space="0" w:color="auto"/>
            </w:tcBorders>
          </w:tcPr>
          <w:p w14:paraId="0122EA98" w14:textId="77777777" w:rsidR="00090747" w:rsidRDefault="00090747">
            <w:pPr>
              <w:autoSpaceDE w:val="0"/>
              <w:autoSpaceDN w:val="0"/>
              <w:adjustRightInd w:val="0"/>
              <w:rPr>
                <w:rFonts w:cs="Arial"/>
                <w:b/>
                <w:bCs/>
                <w:color w:val="000000"/>
                <w:sz w:val="20"/>
              </w:rPr>
            </w:pPr>
            <w:r>
              <w:rPr>
                <w:rFonts w:cs="Arial"/>
                <w:b/>
                <w:bCs/>
                <w:color w:val="000000"/>
                <w:sz w:val="20"/>
              </w:rPr>
              <w:t>Degerloch</w:t>
            </w:r>
          </w:p>
        </w:tc>
        <w:tc>
          <w:tcPr>
            <w:tcW w:w="1231" w:type="dxa"/>
            <w:tcBorders>
              <w:top w:val="single" w:sz="6" w:space="0" w:color="auto"/>
              <w:left w:val="nil"/>
              <w:bottom w:val="single" w:sz="6" w:space="0" w:color="auto"/>
              <w:right w:val="single" w:sz="12" w:space="0" w:color="auto"/>
            </w:tcBorders>
          </w:tcPr>
          <w:p w14:paraId="338E8C0E" w14:textId="77777777" w:rsidR="00090747" w:rsidRDefault="00090747">
            <w:pPr>
              <w:autoSpaceDE w:val="0"/>
              <w:autoSpaceDN w:val="0"/>
              <w:adjustRightInd w:val="0"/>
              <w:jc w:val="right"/>
              <w:rPr>
                <w:rFonts w:cs="Arial"/>
                <w:b/>
                <w:bCs/>
                <w:color w:val="000000"/>
                <w:sz w:val="20"/>
              </w:rPr>
            </w:pPr>
            <w:r>
              <w:rPr>
                <w:rFonts w:cs="Arial"/>
                <w:b/>
                <w:bCs/>
                <w:color w:val="000000"/>
                <w:sz w:val="20"/>
              </w:rPr>
              <w:t>14,50</w:t>
            </w:r>
          </w:p>
        </w:tc>
        <w:tc>
          <w:tcPr>
            <w:tcW w:w="1232" w:type="dxa"/>
            <w:tcBorders>
              <w:top w:val="single" w:sz="6" w:space="0" w:color="auto"/>
              <w:left w:val="single" w:sz="12" w:space="0" w:color="auto"/>
              <w:bottom w:val="single" w:sz="6" w:space="0" w:color="auto"/>
              <w:right w:val="single" w:sz="12" w:space="0" w:color="auto"/>
            </w:tcBorders>
          </w:tcPr>
          <w:p w14:paraId="7E9FCFD2" w14:textId="77777777" w:rsidR="00090747" w:rsidRDefault="00090747">
            <w:pPr>
              <w:autoSpaceDE w:val="0"/>
              <w:autoSpaceDN w:val="0"/>
              <w:adjustRightInd w:val="0"/>
              <w:jc w:val="right"/>
              <w:rPr>
                <w:rFonts w:cs="Arial"/>
                <w:color w:val="000000"/>
                <w:sz w:val="20"/>
              </w:rPr>
            </w:pPr>
            <w:r>
              <w:rPr>
                <w:rFonts w:cs="Arial"/>
                <w:color w:val="000000"/>
                <w:sz w:val="20"/>
              </w:rPr>
              <w:t>21,00</w:t>
            </w:r>
          </w:p>
        </w:tc>
        <w:tc>
          <w:tcPr>
            <w:tcW w:w="1231" w:type="dxa"/>
            <w:tcBorders>
              <w:top w:val="single" w:sz="6" w:space="0" w:color="auto"/>
              <w:left w:val="single" w:sz="12" w:space="0" w:color="auto"/>
              <w:bottom w:val="single" w:sz="6" w:space="0" w:color="auto"/>
              <w:right w:val="single" w:sz="6" w:space="0" w:color="auto"/>
            </w:tcBorders>
          </w:tcPr>
          <w:p w14:paraId="53F4B5B8" w14:textId="77777777" w:rsidR="00090747" w:rsidRDefault="00090747">
            <w:pPr>
              <w:autoSpaceDE w:val="0"/>
              <w:autoSpaceDN w:val="0"/>
              <w:adjustRightInd w:val="0"/>
              <w:jc w:val="right"/>
              <w:rPr>
                <w:rFonts w:cs="Arial"/>
                <w:color w:val="000000"/>
                <w:sz w:val="20"/>
              </w:rPr>
            </w:pPr>
            <w:r>
              <w:rPr>
                <w:rFonts w:cs="Arial"/>
                <w:color w:val="000000"/>
                <w:sz w:val="20"/>
              </w:rPr>
              <w:t>-6,50</w:t>
            </w:r>
          </w:p>
        </w:tc>
        <w:tc>
          <w:tcPr>
            <w:tcW w:w="1231" w:type="dxa"/>
            <w:tcBorders>
              <w:top w:val="single" w:sz="6" w:space="0" w:color="auto"/>
              <w:left w:val="single" w:sz="6" w:space="0" w:color="auto"/>
              <w:bottom w:val="single" w:sz="6" w:space="0" w:color="auto"/>
              <w:right w:val="single" w:sz="12" w:space="0" w:color="auto"/>
            </w:tcBorders>
            <w:shd w:val="solid" w:color="FFCC99" w:fill="auto"/>
          </w:tcPr>
          <w:p w14:paraId="6DEC30D4" w14:textId="77777777" w:rsidR="00090747" w:rsidRDefault="00090747">
            <w:pPr>
              <w:autoSpaceDE w:val="0"/>
              <w:autoSpaceDN w:val="0"/>
              <w:adjustRightInd w:val="0"/>
              <w:jc w:val="right"/>
              <w:rPr>
                <w:rFonts w:cs="Arial"/>
                <w:color w:val="000000"/>
                <w:sz w:val="20"/>
              </w:rPr>
            </w:pPr>
            <w:r>
              <w:rPr>
                <w:rFonts w:cs="Arial"/>
                <w:color w:val="000000"/>
                <w:sz w:val="20"/>
              </w:rPr>
              <w:t>-31,0%</w:t>
            </w:r>
          </w:p>
        </w:tc>
      </w:tr>
      <w:tr w:rsidR="00090747" w14:paraId="6F7B4C9B" w14:textId="77777777" w:rsidTr="008510FD">
        <w:trPr>
          <w:trHeight w:val="300"/>
        </w:trPr>
        <w:tc>
          <w:tcPr>
            <w:tcW w:w="2462" w:type="dxa"/>
            <w:gridSpan w:val="2"/>
            <w:tcBorders>
              <w:top w:val="single" w:sz="6" w:space="0" w:color="auto"/>
              <w:left w:val="single" w:sz="12" w:space="0" w:color="auto"/>
              <w:bottom w:val="single" w:sz="12" w:space="0" w:color="auto"/>
              <w:right w:val="single" w:sz="12" w:space="0" w:color="auto"/>
            </w:tcBorders>
          </w:tcPr>
          <w:p w14:paraId="1A1CFDB0" w14:textId="77777777" w:rsidR="00090747" w:rsidRDefault="00090747">
            <w:pPr>
              <w:autoSpaceDE w:val="0"/>
              <w:autoSpaceDN w:val="0"/>
              <w:adjustRightInd w:val="0"/>
              <w:rPr>
                <w:rFonts w:cs="Arial"/>
                <w:b/>
                <w:bCs/>
                <w:color w:val="000000"/>
                <w:sz w:val="20"/>
              </w:rPr>
            </w:pPr>
            <w:r>
              <w:rPr>
                <w:rFonts w:cs="Arial"/>
                <w:b/>
                <w:bCs/>
                <w:color w:val="000000"/>
                <w:sz w:val="20"/>
              </w:rPr>
              <w:t>Ditzingen (siehe Vaihingen-Ditzingen)</w:t>
            </w:r>
          </w:p>
        </w:tc>
        <w:tc>
          <w:tcPr>
            <w:tcW w:w="1232" w:type="dxa"/>
            <w:tcBorders>
              <w:top w:val="single" w:sz="6" w:space="0" w:color="auto"/>
              <w:left w:val="single" w:sz="12" w:space="0" w:color="auto"/>
              <w:bottom w:val="nil"/>
              <w:right w:val="single" w:sz="12" w:space="0" w:color="auto"/>
            </w:tcBorders>
          </w:tcPr>
          <w:p w14:paraId="704A5910" w14:textId="77777777" w:rsidR="00090747" w:rsidRDefault="00090747">
            <w:pPr>
              <w:autoSpaceDE w:val="0"/>
              <w:autoSpaceDN w:val="0"/>
              <w:adjustRightInd w:val="0"/>
              <w:jc w:val="right"/>
              <w:rPr>
                <w:rFonts w:cs="Arial"/>
                <w:color w:val="000000"/>
                <w:sz w:val="20"/>
              </w:rPr>
            </w:pPr>
          </w:p>
        </w:tc>
        <w:tc>
          <w:tcPr>
            <w:tcW w:w="1231" w:type="dxa"/>
            <w:tcBorders>
              <w:top w:val="single" w:sz="6" w:space="0" w:color="auto"/>
              <w:left w:val="single" w:sz="12" w:space="0" w:color="auto"/>
              <w:bottom w:val="single" w:sz="12" w:space="0" w:color="auto"/>
              <w:right w:val="single" w:sz="6" w:space="0" w:color="auto"/>
            </w:tcBorders>
          </w:tcPr>
          <w:p w14:paraId="6F47BE16" w14:textId="77777777" w:rsidR="00090747" w:rsidRDefault="00090747">
            <w:pPr>
              <w:autoSpaceDE w:val="0"/>
              <w:autoSpaceDN w:val="0"/>
              <w:adjustRightInd w:val="0"/>
              <w:jc w:val="right"/>
              <w:rPr>
                <w:rFonts w:cs="Arial"/>
                <w:color w:val="000000"/>
                <w:sz w:val="20"/>
              </w:rPr>
            </w:pPr>
          </w:p>
        </w:tc>
        <w:tc>
          <w:tcPr>
            <w:tcW w:w="1231" w:type="dxa"/>
            <w:tcBorders>
              <w:top w:val="single" w:sz="6" w:space="0" w:color="auto"/>
              <w:left w:val="single" w:sz="6" w:space="0" w:color="auto"/>
              <w:bottom w:val="single" w:sz="12" w:space="0" w:color="auto"/>
              <w:right w:val="single" w:sz="12" w:space="0" w:color="auto"/>
            </w:tcBorders>
          </w:tcPr>
          <w:p w14:paraId="2E5434D3" w14:textId="77777777" w:rsidR="00090747" w:rsidRDefault="00090747">
            <w:pPr>
              <w:autoSpaceDE w:val="0"/>
              <w:autoSpaceDN w:val="0"/>
              <w:adjustRightInd w:val="0"/>
              <w:jc w:val="right"/>
              <w:rPr>
                <w:rFonts w:cs="Arial"/>
                <w:color w:val="000000"/>
                <w:sz w:val="20"/>
              </w:rPr>
            </w:pPr>
          </w:p>
        </w:tc>
      </w:tr>
      <w:tr w:rsidR="00090747" w14:paraId="5F8DFE8B" w14:textId="77777777">
        <w:trPr>
          <w:trHeight w:val="290"/>
        </w:trPr>
        <w:tc>
          <w:tcPr>
            <w:tcW w:w="1231" w:type="dxa"/>
            <w:tcBorders>
              <w:top w:val="nil"/>
              <w:left w:val="single" w:sz="12" w:space="0" w:color="auto"/>
              <w:bottom w:val="single" w:sz="6" w:space="0" w:color="auto"/>
              <w:right w:val="single" w:sz="12" w:space="0" w:color="auto"/>
            </w:tcBorders>
          </w:tcPr>
          <w:p w14:paraId="6836BADC" w14:textId="77777777" w:rsidR="00090747" w:rsidRDefault="00090747">
            <w:pPr>
              <w:autoSpaceDE w:val="0"/>
              <w:autoSpaceDN w:val="0"/>
              <w:adjustRightInd w:val="0"/>
              <w:rPr>
                <w:rFonts w:cs="Arial"/>
                <w:b/>
                <w:bCs/>
                <w:color w:val="000000"/>
                <w:sz w:val="20"/>
              </w:rPr>
            </w:pPr>
            <w:r>
              <w:rPr>
                <w:rFonts w:cs="Arial"/>
                <w:b/>
                <w:bCs/>
                <w:color w:val="000000"/>
                <w:sz w:val="20"/>
              </w:rPr>
              <w:t>Esslingen</w:t>
            </w:r>
          </w:p>
        </w:tc>
        <w:tc>
          <w:tcPr>
            <w:tcW w:w="1231" w:type="dxa"/>
            <w:tcBorders>
              <w:top w:val="single" w:sz="12" w:space="0" w:color="auto"/>
              <w:left w:val="nil"/>
              <w:bottom w:val="single" w:sz="6" w:space="0" w:color="auto"/>
              <w:right w:val="single" w:sz="12" w:space="0" w:color="auto"/>
            </w:tcBorders>
          </w:tcPr>
          <w:p w14:paraId="16AB8123" w14:textId="77777777" w:rsidR="00090747" w:rsidRDefault="00090747">
            <w:pPr>
              <w:autoSpaceDE w:val="0"/>
              <w:autoSpaceDN w:val="0"/>
              <w:adjustRightInd w:val="0"/>
              <w:jc w:val="right"/>
              <w:rPr>
                <w:rFonts w:cs="Arial"/>
                <w:b/>
                <w:bCs/>
                <w:color w:val="000000"/>
                <w:sz w:val="20"/>
              </w:rPr>
            </w:pPr>
            <w:r>
              <w:rPr>
                <w:rFonts w:cs="Arial"/>
                <w:b/>
                <w:bCs/>
                <w:color w:val="000000"/>
                <w:sz w:val="20"/>
              </w:rPr>
              <w:t>20,75</w:t>
            </w:r>
          </w:p>
        </w:tc>
        <w:tc>
          <w:tcPr>
            <w:tcW w:w="1232" w:type="dxa"/>
            <w:tcBorders>
              <w:top w:val="single" w:sz="12" w:space="0" w:color="auto"/>
              <w:left w:val="single" w:sz="12" w:space="0" w:color="auto"/>
              <w:bottom w:val="single" w:sz="6" w:space="0" w:color="auto"/>
              <w:right w:val="single" w:sz="12" w:space="0" w:color="auto"/>
            </w:tcBorders>
          </w:tcPr>
          <w:p w14:paraId="4C85CED1" w14:textId="77777777" w:rsidR="00090747" w:rsidRDefault="00090747">
            <w:pPr>
              <w:autoSpaceDE w:val="0"/>
              <w:autoSpaceDN w:val="0"/>
              <w:adjustRightInd w:val="0"/>
              <w:jc w:val="right"/>
              <w:rPr>
                <w:rFonts w:cs="Arial"/>
                <w:color w:val="000000"/>
                <w:sz w:val="20"/>
              </w:rPr>
            </w:pPr>
            <w:r>
              <w:rPr>
                <w:rFonts w:cs="Arial"/>
                <w:color w:val="000000"/>
                <w:sz w:val="20"/>
              </w:rPr>
              <w:t>29,75</w:t>
            </w:r>
          </w:p>
        </w:tc>
        <w:tc>
          <w:tcPr>
            <w:tcW w:w="1231" w:type="dxa"/>
            <w:tcBorders>
              <w:top w:val="nil"/>
              <w:left w:val="single" w:sz="12" w:space="0" w:color="auto"/>
              <w:bottom w:val="single" w:sz="6" w:space="0" w:color="auto"/>
              <w:right w:val="single" w:sz="6" w:space="0" w:color="auto"/>
            </w:tcBorders>
          </w:tcPr>
          <w:p w14:paraId="445BFD1F" w14:textId="77777777" w:rsidR="00090747" w:rsidRDefault="00090747">
            <w:pPr>
              <w:autoSpaceDE w:val="0"/>
              <w:autoSpaceDN w:val="0"/>
              <w:adjustRightInd w:val="0"/>
              <w:jc w:val="right"/>
              <w:rPr>
                <w:rFonts w:cs="Arial"/>
                <w:color w:val="000000"/>
                <w:sz w:val="20"/>
              </w:rPr>
            </w:pPr>
            <w:r>
              <w:rPr>
                <w:rFonts w:cs="Arial"/>
                <w:color w:val="000000"/>
                <w:sz w:val="20"/>
              </w:rPr>
              <w:t>-9,00</w:t>
            </w:r>
          </w:p>
        </w:tc>
        <w:tc>
          <w:tcPr>
            <w:tcW w:w="1231" w:type="dxa"/>
            <w:tcBorders>
              <w:top w:val="nil"/>
              <w:left w:val="single" w:sz="6" w:space="0" w:color="auto"/>
              <w:bottom w:val="single" w:sz="6" w:space="0" w:color="auto"/>
              <w:right w:val="single" w:sz="12" w:space="0" w:color="auto"/>
            </w:tcBorders>
            <w:shd w:val="solid" w:color="FFCC99" w:fill="auto"/>
          </w:tcPr>
          <w:p w14:paraId="180A55E5" w14:textId="77777777" w:rsidR="00090747" w:rsidRDefault="00090747">
            <w:pPr>
              <w:autoSpaceDE w:val="0"/>
              <w:autoSpaceDN w:val="0"/>
              <w:adjustRightInd w:val="0"/>
              <w:jc w:val="right"/>
              <w:rPr>
                <w:rFonts w:cs="Arial"/>
                <w:color w:val="000000"/>
                <w:sz w:val="20"/>
              </w:rPr>
            </w:pPr>
            <w:r>
              <w:rPr>
                <w:rFonts w:cs="Arial"/>
                <w:color w:val="000000"/>
                <w:sz w:val="20"/>
              </w:rPr>
              <w:t>-30,3%</w:t>
            </w:r>
          </w:p>
        </w:tc>
      </w:tr>
      <w:tr w:rsidR="00090747" w14:paraId="0009993B" w14:textId="77777777">
        <w:trPr>
          <w:trHeight w:val="290"/>
        </w:trPr>
        <w:tc>
          <w:tcPr>
            <w:tcW w:w="1231" w:type="dxa"/>
            <w:tcBorders>
              <w:top w:val="single" w:sz="6" w:space="0" w:color="auto"/>
              <w:left w:val="single" w:sz="12" w:space="0" w:color="auto"/>
              <w:bottom w:val="single" w:sz="6" w:space="0" w:color="auto"/>
              <w:right w:val="single" w:sz="12" w:space="0" w:color="auto"/>
            </w:tcBorders>
          </w:tcPr>
          <w:p w14:paraId="656AF7DB" w14:textId="77777777" w:rsidR="00090747" w:rsidRDefault="00090747">
            <w:pPr>
              <w:autoSpaceDE w:val="0"/>
              <w:autoSpaceDN w:val="0"/>
              <w:adjustRightInd w:val="0"/>
              <w:rPr>
                <w:rFonts w:cs="Arial"/>
                <w:b/>
                <w:bCs/>
                <w:color w:val="000000"/>
                <w:sz w:val="20"/>
              </w:rPr>
            </w:pPr>
            <w:r>
              <w:rPr>
                <w:rFonts w:cs="Arial"/>
                <w:b/>
                <w:bCs/>
                <w:color w:val="000000"/>
                <w:sz w:val="20"/>
              </w:rPr>
              <w:t>Freudenstadt</w:t>
            </w:r>
          </w:p>
        </w:tc>
        <w:tc>
          <w:tcPr>
            <w:tcW w:w="1231" w:type="dxa"/>
            <w:tcBorders>
              <w:top w:val="single" w:sz="6" w:space="0" w:color="auto"/>
              <w:left w:val="nil"/>
              <w:bottom w:val="single" w:sz="6" w:space="0" w:color="auto"/>
              <w:right w:val="single" w:sz="12" w:space="0" w:color="auto"/>
            </w:tcBorders>
          </w:tcPr>
          <w:p w14:paraId="53B372D6" w14:textId="77777777" w:rsidR="00090747" w:rsidRDefault="00090747">
            <w:pPr>
              <w:autoSpaceDE w:val="0"/>
              <w:autoSpaceDN w:val="0"/>
              <w:adjustRightInd w:val="0"/>
              <w:jc w:val="right"/>
              <w:rPr>
                <w:rFonts w:cs="Arial"/>
                <w:b/>
                <w:bCs/>
                <w:color w:val="000000"/>
                <w:sz w:val="20"/>
              </w:rPr>
            </w:pPr>
            <w:r>
              <w:rPr>
                <w:rFonts w:cs="Arial"/>
                <w:b/>
                <w:bCs/>
                <w:color w:val="000000"/>
                <w:sz w:val="20"/>
              </w:rPr>
              <w:t>19,75</w:t>
            </w:r>
          </w:p>
        </w:tc>
        <w:tc>
          <w:tcPr>
            <w:tcW w:w="1232" w:type="dxa"/>
            <w:tcBorders>
              <w:top w:val="single" w:sz="6" w:space="0" w:color="auto"/>
              <w:left w:val="single" w:sz="12" w:space="0" w:color="auto"/>
              <w:bottom w:val="single" w:sz="6" w:space="0" w:color="auto"/>
              <w:right w:val="single" w:sz="12" w:space="0" w:color="auto"/>
            </w:tcBorders>
          </w:tcPr>
          <w:p w14:paraId="26495343" w14:textId="77777777" w:rsidR="00090747" w:rsidRDefault="00090747">
            <w:pPr>
              <w:autoSpaceDE w:val="0"/>
              <w:autoSpaceDN w:val="0"/>
              <w:adjustRightInd w:val="0"/>
              <w:jc w:val="right"/>
              <w:rPr>
                <w:rFonts w:cs="Arial"/>
                <w:color w:val="000000"/>
                <w:sz w:val="20"/>
              </w:rPr>
            </w:pPr>
            <w:r>
              <w:rPr>
                <w:rFonts w:cs="Arial"/>
                <w:color w:val="000000"/>
                <w:sz w:val="20"/>
              </w:rPr>
              <w:t>26,00</w:t>
            </w:r>
          </w:p>
        </w:tc>
        <w:tc>
          <w:tcPr>
            <w:tcW w:w="1231" w:type="dxa"/>
            <w:tcBorders>
              <w:top w:val="single" w:sz="6" w:space="0" w:color="auto"/>
              <w:left w:val="single" w:sz="12" w:space="0" w:color="auto"/>
              <w:bottom w:val="single" w:sz="6" w:space="0" w:color="auto"/>
              <w:right w:val="single" w:sz="6" w:space="0" w:color="auto"/>
            </w:tcBorders>
          </w:tcPr>
          <w:p w14:paraId="660BEACF" w14:textId="77777777" w:rsidR="00090747" w:rsidRDefault="00090747">
            <w:pPr>
              <w:autoSpaceDE w:val="0"/>
              <w:autoSpaceDN w:val="0"/>
              <w:adjustRightInd w:val="0"/>
              <w:jc w:val="right"/>
              <w:rPr>
                <w:rFonts w:cs="Arial"/>
                <w:color w:val="000000"/>
                <w:sz w:val="20"/>
              </w:rPr>
            </w:pPr>
            <w:r>
              <w:rPr>
                <w:rFonts w:cs="Arial"/>
                <w:color w:val="000000"/>
                <w:sz w:val="20"/>
              </w:rPr>
              <w:t>-6,25</w:t>
            </w:r>
          </w:p>
        </w:tc>
        <w:tc>
          <w:tcPr>
            <w:tcW w:w="1231" w:type="dxa"/>
            <w:tcBorders>
              <w:top w:val="single" w:sz="6" w:space="0" w:color="auto"/>
              <w:left w:val="single" w:sz="6" w:space="0" w:color="auto"/>
              <w:bottom w:val="single" w:sz="6" w:space="0" w:color="auto"/>
              <w:right w:val="single" w:sz="12" w:space="0" w:color="auto"/>
            </w:tcBorders>
            <w:shd w:val="solid" w:color="FFFF99" w:fill="auto"/>
          </w:tcPr>
          <w:p w14:paraId="723BED40" w14:textId="77777777" w:rsidR="00090747" w:rsidRDefault="00090747">
            <w:pPr>
              <w:autoSpaceDE w:val="0"/>
              <w:autoSpaceDN w:val="0"/>
              <w:adjustRightInd w:val="0"/>
              <w:jc w:val="right"/>
              <w:rPr>
                <w:rFonts w:cs="Arial"/>
                <w:color w:val="000000"/>
                <w:sz w:val="20"/>
              </w:rPr>
            </w:pPr>
            <w:r>
              <w:rPr>
                <w:rFonts w:cs="Arial"/>
                <w:color w:val="000000"/>
                <w:sz w:val="20"/>
              </w:rPr>
              <w:t>-24,0%</w:t>
            </w:r>
          </w:p>
        </w:tc>
      </w:tr>
      <w:tr w:rsidR="00090747" w14:paraId="432F9514" w14:textId="77777777">
        <w:trPr>
          <w:trHeight w:val="290"/>
        </w:trPr>
        <w:tc>
          <w:tcPr>
            <w:tcW w:w="1231" w:type="dxa"/>
            <w:tcBorders>
              <w:top w:val="single" w:sz="6" w:space="0" w:color="auto"/>
              <w:left w:val="single" w:sz="12" w:space="0" w:color="auto"/>
              <w:bottom w:val="single" w:sz="6" w:space="0" w:color="auto"/>
              <w:right w:val="single" w:sz="12" w:space="0" w:color="auto"/>
            </w:tcBorders>
          </w:tcPr>
          <w:p w14:paraId="0B480BFB" w14:textId="77777777" w:rsidR="00090747" w:rsidRDefault="00090747">
            <w:pPr>
              <w:autoSpaceDE w:val="0"/>
              <w:autoSpaceDN w:val="0"/>
              <w:adjustRightInd w:val="0"/>
              <w:rPr>
                <w:rFonts w:cs="Arial"/>
                <w:b/>
                <w:bCs/>
                <w:color w:val="000000"/>
                <w:sz w:val="20"/>
              </w:rPr>
            </w:pPr>
            <w:r>
              <w:rPr>
                <w:rFonts w:cs="Arial"/>
                <w:b/>
                <w:bCs/>
                <w:color w:val="000000"/>
                <w:sz w:val="20"/>
              </w:rPr>
              <w:t>Gaildorf</w:t>
            </w:r>
          </w:p>
        </w:tc>
        <w:tc>
          <w:tcPr>
            <w:tcW w:w="1231" w:type="dxa"/>
            <w:tcBorders>
              <w:top w:val="single" w:sz="6" w:space="0" w:color="auto"/>
              <w:left w:val="nil"/>
              <w:bottom w:val="single" w:sz="6" w:space="0" w:color="auto"/>
              <w:right w:val="single" w:sz="12" w:space="0" w:color="auto"/>
            </w:tcBorders>
          </w:tcPr>
          <w:p w14:paraId="660061B7" w14:textId="77777777" w:rsidR="00090747" w:rsidRDefault="00090747">
            <w:pPr>
              <w:autoSpaceDE w:val="0"/>
              <w:autoSpaceDN w:val="0"/>
              <w:adjustRightInd w:val="0"/>
              <w:jc w:val="right"/>
              <w:rPr>
                <w:rFonts w:cs="Arial"/>
                <w:b/>
                <w:bCs/>
                <w:color w:val="000000"/>
                <w:sz w:val="20"/>
              </w:rPr>
            </w:pPr>
            <w:r>
              <w:rPr>
                <w:rFonts w:cs="Arial"/>
                <w:b/>
                <w:bCs/>
                <w:color w:val="000000"/>
                <w:sz w:val="20"/>
              </w:rPr>
              <w:t>11,25</w:t>
            </w:r>
          </w:p>
        </w:tc>
        <w:tc>
          <w:tcPr>
            <w:tcW w:w="1232" w:type="dxa"/>
            <w:tcBorders>
              <w:top w:val="single" w:sz="6" w:space="0" w:color="auto"/>
              <w:left w:val="single" w:sz="12" w:space="0" w:color="auto"/>
              <w:bottom w:val="single" w:sz="6" w:space="0" w:color="auto"/>
              <w:right w:val="single" w:sz="12" w:space="0" w:color="auto"/>
            </w:tcBorders>
          </w:tcPr>
          <w:p w14:paraId="37B1A68E" w14:textId="77777777" w:rsidR="00090747" w:rsidRDefault="00090747">
            <w:pPr>
              <w:autoSpaceDE w:val="0"/>
              <w:autoSpaceDN w:val="0"/>
              <w:adjustRightInd w:val="0"/>
              <w:jc w:val="right"/>
              <w:rPr>
                <w:rFonts w:cs="Arial"/>
                <w:color w:val="000000"/>
                <w:sz w:val="20"/>
              </w:rPr>
            </w:pPr>
            <w:r>
              <w:rPr>
                <w:rFonts w:cs="Arial"/>
                <w:color w:val="000000"/>
                <w:sz w:val="20"/>
              </w:rPr>
              <w:t>13,75</w:t>
            </w:r>
          </w:p>
        </w:tc>
        <w:tc>
          <w:tcPr>
            <w:tcW w:w="1231" w:type="dxa"/>
            <w:tcBorders>
              <w:top w:val="single" w:sz="6" w:space="0" w:color="auto"/>
              <w:left w:val="single" w:sz="12" w:space="0" w:color="auto"/>
              <w:bottom w:val="single" w:sz="6" w:space="0" w:color="auto"/>
              <w:right w:val="single" w:sz="6" w:space="0" w:color="auto"/>
            </w:tcBorders>
          </w:tcPr>
          <w:p w14:paraId="354F6DA1" w14:textId="77777777" w:rsidR="00090747" w:rsidRDefault="00090747">
            <w:pPr>
              <w:autoSpaceDE w:val="0"/>
              <w:autoSpaceDN w:val="0"/>
              <w:adjustRightInd w:val="0"/>
              <w:jc w:val="right"/>
              <w:rPr>
                <w:rFonts w:cs="Arial"/>
                <w:color w:val="000000"/>
                <w:sz w:val="20"/>
              </w:rPr>
            </w:pPr>
            <w:r>
              <w:rPr>
                <w:rFonts w:cs="Arial"/>
                <w:color w:val="000000"/>
                <w:sz w:val="20"/>
              </w:rPr>
              <w:t>-2,50</w:t>
            </w:r>
          </w:p>
        </w:tc>
        <w:tc>
          <w:tcPr>
            <w:tcW w:w="1231" w:type="dxa"/>
            <w:tcBorders>
              <w:top w:val="single" w:sz="6" w:space="0" w:color="auto"/>
              <w:left w:val="single" w:sz="6" w:space="0" w:color="auto"/>
              <w:bottom w:val="single" w:sz="6" w:space="0" w:color="auto"/>
              <w:right w:val="single" w:sz="12" w:space="0" w:color="auto"/>
            </w:tcBorders>
            <w:shd w:val="solid" w:color="339966" w:fill="auto"/>
          </w:tcPr>
          <w:p w14:paraId="432D7D60" w14:textId="77777777" w:rsidR="00090747" w:rsidRDefault="00090747">
            <w:pPr>
              <w:autoSpaceDE w:val="0"/>
              <w:autoSpaceDN w:val="0"/>
              <w:adjustRightInd w:val="0"/>
              <w:jc w:val="right"/>
              <w:rPr>
                <w:rFonts w:cs="Arial"/>
                <w:color w:val="000000"/>
                <w:sz w:val="20"/>
              </w:rPr>
            </w:pPr>
            <w:r>
              <w:rPr>
                <w:rFonts w:cs="Arial"/>
                <w:color w:val="000000"/>
                <w:sz w:val="20"/>
              </w:rPr>
              <w:t>-18,2%</w:t>
            </w:r>
          </w:p>
        </w:tc>
      </w:tr>
      <w:tr w:rsidR="00090747" w14:paraId="223344D4" w14:textId="77777777">
        <w:trPr>
          <w:trHeight w:val="290"/>
        </w:trPr>
        <w:tc>
          <w:tcPr>
            <w:tcW w:w="1231" w:type="dxa"/>
            <w:tcBorders>
              <w:top w:val="single" w:sz="6" w:space="0" w:color="auto"/>
              <w:left w:val="single" w:sz="12" w:space="0" w:color="auto"/>
              <w:bottom w:val="single" w:sz="6" w:space="0" w:color="auto"/>
              <w:right w:val="single" w:sz="12" w:space="0" w:color="auto"/>
            </w:tcBorders>
          </w:tcPr>
          <w:p w14:paraId="13770BDE" w14:textId="77777777" w:rsidR="00090747" w:rsidRDefault="00090747">
            <w:pPr>
              <w:autoSpaceDE w:val="0"/>
              <w:autoSpaceDN w:val="0"/>
              <w:adjustRightInd w:val="0"/>
              <w:rPr>
                <w:rFonts w:cs="Arial"/>
                <w:b/>
                <w:bCs/>
                <w:color w:val="000000"/>
                <w:sz w:val="20"/>
              </w:rPr>
            </w:pPr>
            <w:r>
              <w:rPr>
                <w:rFonts w:cs="Arial"/>
                <w:b/>
                <w:bCs/>
                <w:color w:val="000000"/>
                <w:sz w:val="20"/>
              </w:rPr>
              <w:t xml:space="preserve">Geislingen </w:t>
            </w:r>
            <w:proofErr w:type="spellStart"/>
            <w:r>
              <w:rPr>
                <w:rFonts w:cs="Arial"/>
                <w:b/>
                <w:bCs/>
                <w:color w:val="000000"/>
                <w:sz w:val="20"/>
              </w:rPr>
              <w:t>a.d.</w:t>
            </w:r>
            <w:proofErr w:type="spellEnd"/>
            <w:r>
              <w:rPr>
                <w:rFonts w:cs="Arial"/>
                <w:b/>
                <w:bCs/>
                <w:color w:val="000000"/>
                <w:sz w:val="20"/>
              </w:rPr>
              <w:t xml:space="preserve"> Steige</w:t>
            </w:r>
          </w:p>
        </w:tc>
        <w:tc>
          <w:tcPr>
            <w:tcW w:w="1231" w:type="dxa"/>
            <w:tcBorders>
              <w:top w:val="single" w:sz="6" w:space="0" w:color="auto"/>
              <w:left w:val="nil"/>
              <w:bottom w:val="single" w:sz="6" w:space="0" w:color="auto"/>
              <w:right w:val="single" w:sz="12" w:space="0" w:color="auto"/>
            </w:tcBorders>
          </w:tcPr>
          <w:p w14:paraId="590EF0D4" w14:textId="77777777" w:rsidR="00090747" w:rsidRDefault="00090747">
            <w:pPr>
              <w:autoSpaceDE w:val="0"/>
              <w:autoSpaceDN w:val="0"/>
              <w:adjustRightInd w:val="0"/>
              <w:jc w:val="right"/>
              <w:rPr>
                <w:rFonts w:cs="Arial"/>
                <w:b/>
                <w:bCs/>
                <w:color w:val="000000"/>
                <w:sz w:val="20"/>
              </w:rPr>
            </w:pPr>
            <w:r>
              <w:rPr>
                <w:rFonts w:cs="Arial"/>
                <w:b/>
                <w:bCs/>
                <w:color w:val="000000"/>
                <w:sz w:val="20"/>
              </w:rPr>
              <w:t>13,50</w:t>
            </w:r>
          </w:p>
        </w:tc>
        <w:tc>
          <w:tcPr>
            <w:tcW w:w="1232" w:type="dxa"/>
            <w:tcBorders>
              <w:top w:val="single" w:sz="6" w:space="0" w:color="auto"/>
              <w:left w:val="single" w:sz="12" w:space="0" w:color="auto"/>
              <w:bottom w:val="single" w:sz="6" w:space="0" w:color="auto"/>
              <w:right w:val="single" w:sz="12" w:space="0" w:color="auto"/>
            </w:tcBorders>
          </w:tcPr>
          <w:p w14:paraId="2D39E329" w14:textId="77777777" w:rsidR="00090747" w:rsidRDefault="00090747">
            <w:pPr>
              <w:autoSpaceDE w:val="0"/>
              <w:autoSpaceDN w:val="0"/>
              <w:adjustRightInd w:val="0"/>
              <w:jc w:val="right"/>
              <w:rPr>
                <w:rFonts w:cs="Arial"/>
                <w:color w:val="000000"/>
                <w:sz w:val="20"/>
              </w:rPr>
            </w:pPr>
            <w:r>
              <w:rPr>
                <w:rFonts w:cs="Arial"/>
                <w:color w:val="000000"/>
                <w:sz w:val="20"/>
              </w:rPr>
              <w:t>17,75</w:t>
            </w:r>
          </w:p>
        </w:tc>
        <w:tc>
          <w:tcPr>
            <w:tcW w:w="1231" w:type="dxa"/>
            <w:tcBorders>
              <w:top w:val="single" w:sz="6" w:space="0" w:color="auto"/>
              <w:left w:val="single" w:sz="12" w:space="0" w:color="auto"/>
              <w:bottom w:val="single" w:sz="6" w:space="0" w:color="auto"/>
              <w:right w:val="single" w:sz="6" w:space="0" w:color="auto"/>
            </w:tcBorders>
          </w:tcPr>
          <w:p w14:paraId="20CC762F" w14:textId="77777777" w:rsidR="00090747" w:rsidRDefault="00090747">
            <w:pPr>
              <w:autoSpaceDE w:val="0"/>
              <w:autoSpaceDN w:val="0"/>
              <w:adjustRightInd w:val="0"/>
              <w:jc w:val="right"/>
              <w:rPr>
                <w:rFonts w:cs="Arial"/>
                <w:color w:val="000000"/>
                <w:sz w:val="20"/>
              </w:rPr>
            </w:pPr>
            <w:r>
              <w:rPr>
                <w:rFonts w:cs="Arial"/>
                <w:color w:val="000000"/>
                <w:sz w:val="20"/>
              </w:rPr>
              <w:t>-4,25</w:t>
            </w:r>
          </w:p>
        </w:tc>
        <w:tc>
          <w:tcPr>
            <w:tcW w:w="1231" w:type="dxa"/>
            <w:tcBorders>
              <w:top w:val="single" w:sz="6" w:space="0" w:color="auto"/>
              <w:left w:val="single" w:sz="6" w:space="0" w:color="auto"/>
              <w:bottom w:val="single" w:sz="6" w:space="0" w:color="auto"/>
              <w:right w:val="single" w:sz="12" w:space="0" w:color="auto"/>
            </w:tcBorders>
            <w:shd w:val="solid" w:color="FFFF99" w:fill="auto"/>
          </w:tcPr>
          <w:p w14:paraId="5EDEBE31" w14:textId="77777777" w:rsidR="00090747" w:rsidRDefault="00090747">
            <w:pPr>
              <w:autoSpaceDE w:val="0"/>
              <w:autoSpaceDN w:val="0"/>
              <w:adjustRightInd w:val="0"/>
              <w:jc w:val="right"/>
              <w:rPr>
                <w:rFonts w:cs="Arial"/>
                <w:color w:val="000000"/>
                <w:sz w:val="20"/>
              </w:rPr>
            </w:pPr>
            <w:r>
              <w:rPr>
                <w:rFonts w:cs="Arial"/>
                <w:color w:val="000000"/>
                <w:sz w:val="20"/>
              </w:rPr>
              <w:t>-23,9%</w:t>
            </w:r>
          </w:p>
        </w:tc>
      </w:tr>
      <w:tr w:rsidR="00090747" w14:paraId="5680D272" w14:textId="77777777">
        <w:trPr>
          <w:trHeight w:val="300"/>
        </w:trPr>
        <w:tc>
          <w:tcPr>
            <w:tcW w:w="1231" w:type="dxa"/>
            <w:tcBorders>
              <w:top w:val="single" w:sz="6" w:space="0" w:color="auto"/>
              <w:left w:val="single" w:sz="12" w:space="0" w:color="auto"/>
              <w:bottom w:val="single" w:sz="12" w:space="0" w:color="auto"/>
              <w:right w:val="single" w:sz="12" w:space="0" w:color="auto"/>
            </w:tcBorders>
          </w:tcPr>
          <w:p w14:paraId="23E4497E" w14:textId="77777777" w:rsidR="00090747" w:rsidRDefault="00090747">
            <w:pPr>
              <w:autoSpaceDE w:val="0"/>
              <w:autoSpaceDN w:val="0"/>
              <w:adjustRightInd w:val="0"/>
              <w:rPr>
                <w:rFonts w:cs="Arial"/>
                <w:b/>
                <w:bCs/>
                <w:color w:val="000000"/>
                <w:sz w:val="20"/>
              </w:rPr>
            </w:pPr>
            <w:r>
              <w:rPr>
                <w:rFonts w:cs="Arial"/>
                <w:b/>
                <w:bCs/>
                <w:color w:val="000000"/>
                <w:sz w:val="20"/>
              </w:rPr>
              <w:t>Göppingen</w:t>
            </w:r>
          </w:p>
        </w:tc>
        <w:tc>
          <w:tcPr>
            <w:tcW w:w="1231" w:type="dxa"/>
            <w:tcBorders>
              <w:top w:val="single" w:sz="6" w:space="0" w:color="auto"/>
              <w:left w:val="nil"/>
              <w:bottom w:val="single" w:sz="12" w:space="0" w:color="auto"/>
              <w:right w:val="single" w:sz="12" w:space="0" w:color="auto"/>
            </w:tcBorders>
          </w:tcPr>
          <w:p w14:paraId="07E41D66" w14:textId="77777777" w:rsidR="00090747" w:rsidRDefault="00090747">
            <w:pPr>
              <w:autoSpaceDE w:val="0"/>
              <w:autoSpaceDN w:val="0"/>
              <w:adjustRightInd w:val="0"/>
              <w:jc w:val="right"/>
              <w:rPr>
                <w:rFonts w:cs="Arial"/>
                <w:b/>
                <w:bCs/>
                <w:color w:val="000000"/>
                <w:sz w:val="20"/>
              </w:rPr>
            </w:pPr>
            <w:r>
              <w:rPr>
                <w:rFonts w:cs="Arial"/>
                <w:b/>
                <w:bCs/>
                <w:color w:val="000000"/>
                <w:sz w:val="20"/>
              </w:rPr>
              <w:t>22,50</w:t>
            </w:r>
          </w:p>
        </w:tc>
        <w:tc>
          <w:tcPr>
            <w:tcW w:w="1232" w:type="dxa"/>
            <w:tcBorders>
              <w:top w:val="single" w:sz="6" w:space="0" w:color="auto"/>
              <w:left w:val="single" w:sz="12" w:space="0" w:color="auto"/>
              <w:bottom w:val="single" w:sz="12" w:space="0" w:color="auto"/>
              <w:right w:val="single" w:sz="12" w:space="0" w:color="auto"/>
            </w:tcBorders>
          </w:tcPr>
          <w:p w14:paraId="5548957D" w14:textId="77777777" w:rsidR="00090747" w:rsidRDefault="00090747">
            <w:pPr>
              <w:autoSpaceDE w:val="0"/>
              <w:autoSpaceDN w:val="0"/>
              <w:adjustRightInd w:val="0"/>
              <w:jc w:val="right"/>
              <w:rPr>
                <w:rFonts w:cs="Arial"/>
                <w:color w:val="000000"/>
                <w:sz w:val="20"/>
              </w:rPr>
            </w:pPr>
            <w:r>
              <w:rPr>
                <w:rFonts w:cs="Arial"/>
                <w:color w:val="000000"/>
                <w:sz w:val="20"/>
              </w:rPr>
              <w:t>31,00</w:t>
            </w:r>
          </w:p>
        </w:tc>
        <w:tc>
          <w:tcPr>
            <w:tcW w:w="1231" w:type="dxa"/>
            <w:tcBorders>
              <w:top w:val="single" w:sz="6" w:space="0" w:color="auto"/>
              <w:left w:val="single" w:sz="12" w:space="0" w:color="auto"/>
              <w:bottom w:val="single" w:sz="12" w:space="0" w:color="auto"/>
              <w:right w:val="single" w:sz="6" w:space="0" w:color="auto"/>
            </w:tcBorders>
          </w:tcPr>
          <w:p w14:paraId="5C9BC888" w14:textId="77777777" w:rsidR="00090747" w:rsidRDefault="00090747">
            <w:pPr>
              <w:autoSpaceDE w:val="0"/>
              <w:autoSpaceDN w:val="0"/>
              <w:adjustRightInd w:val="0"/>
              <w:jc w:val="right"/>
              <w:rPr>
                <w:rFonts w:cs="Arial"/>
                <w:color w:val="000000"/>
                <w:sz w:val="20"/>
              </w:rPr>
            </w:pPr>
            <w:r>
              <w:rPr>
                <w:rFonts w:cs="Arial"/>
                <w:color w:val="000000"/>
                <w:sz w:val="20"/>
              </w:rPr>
              <w:t>-8,50</w:t>
            </w:r>
          </w:p>
        </w:tc>
        <w:tc>
          <w:tcPr>
            <w:tcW w:w="1231" w:type="dxa"/>
            <w:tcBorders>
              <w:top w:val="single" w:sz="6" w:space="0" w:color="auto"/>
              <w:left w:val="single" w:sz="6" w:space="0" w:color="auto"/>
              <w:bottom w:val="single" w:sz="12" w:space="0" w:color="auto"/>
              <w:right w:val="single" w:sz="12" w:space="0" w:color="auto"/>
            </w:tcBorders>
            <w:shd w:val="solid" w:color="FFCC99" w:fill="auto"/>
          </w:tcPr>
          <w:p w14:paraId="5F68E75D" w14:textId="77777777" w:rsidR="00090747" w:rsidRDefault="00090747">
            <w:pPr>
              <w:autoSpaceDE w:val="0"/>
              <w:autoSpaceDN w:val="0"/>
              <w:adjustRightInd w:val="0"/>
              <w:jc w:val="right"/>
              <w:rPr>
                <w:rFonts w:cs="Arial"/>
                <w:color w:val="000000"/>
                <w:sz w:val="20"/>
              </w:rPr>
            </w:pPr>
            <w:r>
              <w:rPr>
                <w:rFonts w:cs="Arial"/>
                <w:color w:val="000000"/>
                <w:sz w:val="20"/>
              </w:rPr>
              <w:t>-27,4%</w:t>
            </w:r>
          </w:p>
        </w:tc>
      </w:tr>
      <w:tr w:rsidR="00090747" w14:paraId="62896958" w14:textId="77777777">
        <w:trPr>
          <w:trHeight w:val="290"/>
        </w:trPr>
        <w:tc>
          <w:tcPr>
            <w:tcW w:w="1231" w:type="dxa"/>
            <w:tcBorders>
              <w:top w:val="nil"/>
              <w:left w:val="single" w:sz="12" w:space="0" w:color="auto"/>
              <w:bottom w:val="single" w:sz="6" w:space="0" w:color="auto"/>
              <w:right w:val="single" w:sz="12" w:space="0" w:color="auto"/>
            </w:tcBorders>
          </w:tcPr>
          <w:p w14:paraId="27163C54" w14:textId="77777777" w:rsidR="00090747" w:rsidRDefault="00090747">
            <w:pPr>
              <w:autoSpaceDE w:val="0"/>
              <w:autoSpaceDN w:val="0"/>
              <w:adjustRightInd w:val="0"/>
              <w:rPr>
                <w:rFonts w:cs="Arial"/>
                <w:b/>
                <w:bCs/>
                <w:color w:val="000000"/>
                <w:sz w:val="20"/>
              </w:rPr>
            </w:pPr>
            <w:r>
              <w:rPr>
                <w:rFonts w:cs="Arial"/>
                <w:b/>
                <w:bCs/>
                <w:color w:val="000000"/>
                <w:sz w:val="20"/>
              </w:rPr>
              <w:t>Heidenheim</w:t>
            </w:r>
          </w:p>
        </w:tc>
        <w:tc>
          <w:tcPr>
            <w:tcW w:w="1231" w:type="dxa"/>
            <w:tcBorders>
              <w:top w:val="nil"/>
              <w:left w:val="nil"/>
              <w:bottom w:val="single" w:sz="6" w:space="0" w:color="auto"/>
              <w:right w:val="single" w:sz="12" w:space="0" w:color="auto"/>
            </w:tcBorders>
          </w:tcPr>
          <w:p w14:paraId="1B151EFC" w14:textId="77777777" w:rsidR="00090747" w:rsidRDefault="00090747">
            <w:pPr>
              <w:autoSpaceDE w:val="0"/>
              <w:autoSpaceDN w:val="0"/>
              <w:adjustRightInd w:val="0"/>
              <w:jc w:val="right"/>
              <w:rPr>
                <w:rFonts w:cs="Arial"/>
                <w:b/>
                <w:bCs/>
                <w:color w:val="000000"/>
                <w:sz w:val="20"/>
              </w:rPr>
            </w:pPr>
            <w:r>
              <w:rPr>
                <w:rFonts w:cs="Arial"/>
                <w:b/>
                <w:bCs/>
                <w:color w:val="000000"/>
                <w:sz w:val="20"/>
              </w:rPr>
              <w:t>19,00</w:t>
            </w:r>
          </w:p>
        </w:tc>
        <w:tc>
          <w:tcPr>
            <w:tcW w:w="1232" w:type="dxa"/>
            <w:tcBorders>
              <w:top w:val="nil"/>
              <w:left w:val="single" w:sz="12" w:space="0" w:color="auto"/>
              <w:bottom w:val="single" w:sz="6" w:space="0" w:color="auto"/>
              <w:right w:val="single" w:sz="12" w:space="0" w:color="auto"/>
            </w:tcBorders>
          </w:tcPr>
          <w:p w14:paraId="1452736E" w14:textId="77777777" w:rsidR="00090747" w:rsidRDefault="00090747">
            <w:pPr>
              <w:autoSpaceDE w:val="0"/>
              <w:autoSpaceDN w:val="0"/>
              <w:adjustRightInd w:val="0"/>
              <w:jc w:val="right"/>
              <w:rPr>
                <w:rFonts w:cs="Arial"/>
                <w:color w:val="000000"/>
                <w:sz w:val="20"/>
              </w:rPr>
            </w:pPr>
            <w:r>
              <w:rPr>
                <w:rFonts w:cs="Arial"/>
                <w:color w:val="000000"/>
                <w:sz w:val="20"/>
              </w:rPr>
              <w:t>26,25</w:t>
            </w:r>
          </w:p>
        </w:tc>
        <w:tc>
          <w:tcPr>
            <w:tcW w:w="1231" w:type="dxa"/>
            <w:tcBorders>
              <w:top w:val="nil"/>
              <w:left w:val="single" w:sz="12" w:space="0" w:color="auto"/>
              <w:bottom w:val="single" w:sz="6" w:space="0" w:color="auto"/>
              <w:right w:val="single" w:sz="6" w:space="0" w:color="auto"/>
            </w:tcBorders>
          </w:tcPr>
          <w:p w14:paraId="3A22FA2F" w14:textId="77777777" w:rsidR="00090747" w:rsidRDefault="00090747">
            <w:pPr>
              <w:autoSpaceDE w:val="0"/>
              <w:autoSpaceDN w:val="0"/>
              <w:adjustRightInd w:val="0"/>
              <w:jc w:val="right"/>
              <w:rPr>
                <w:rFonts w:cs="Arial"/>
                <w:color w:val="000000"/>
                <w:sz w:val="20"/>
              </w:rPr>
            </w:pPr>
            <w:r>
              <w:rPr>
                <w:rFonts w:cs="Arial"/>
                <w:color w:val="000000"/>
                <w:sz w:val="20"/>
              </w:rPr>
              <w:t>-7,25</w:t>
            </w:r>
          </w:p>
        </w:tc>
        <w:tc>
          <w:tcPr>
            <w:tcW w:w="1231" w:type="dxa"/>
            <w:tcBorders>
              <w:top w:val="nil"/>
              <w:left w:val="single" w:sz="6" w:space="0" w:color="auto"/>
              <w:bottom w:val="single" w:sz="6" w:space="0" w:color="auto"/>
              <w:right w:val="single" w:sz="12" w:space="0" w:color="auto"/>
            </w:tcBorders>
            <w:shd w:val="solid" w:color="FFCC99" w:fill="auto"/>
          </w:tcPr>
          <w:p w14:paraId="6AE4B1E4" w14:textId="77777777" w:rsidR="00090747" w:rsidRDefault="00090747">
            <w:pPr>
              <w:autoSpaceDE w:val="0"/>
              <w:autoSpaceDN w:val="0"/>
              <w:adjustRightInd w:val="0"/>
              <w:jc w:val="right"/>
              <w:rPr>
                <w:rFonts w:cs="Arial"/>
                <w:color w:val="000000"/>
                <w:sz w:val="20"/>
              </w:rPr>
            </w:pPr>
            <w:r>
              <w:rPr>
                <w:rFonts w:cs="Arial"/>
                <w:color w:val="000000"/>
                <w:sz w:val="20"/>
              </w:rPr>
              <w:t>-27,6%</w:t>
            </w:r>
          </w:p>
        </w:tc>
      </w:tr>
      <w:tr w:rsidR="00090747" w14:paraId="33B7CF8D" w14:textId="77777777">
        <w:trPr>
          <w:trHeight w:val="290"/>
        </w:trPr>
        <w:tc>
          <w:tcPr>
            <w:tcW w:w="1231" w:type="dxa"/>
            <w:tcBorders>
              <w:top w:val="single" w:sz="6" w:space="0" w:color="auto"/>
              <w:left w:val="single" w:sz="12" w:space="0" w:color="auto"/>
              <w:bottom w:val="single" w:sz="6" w:space="0" w:color="auto"/>
              <w:right w:val="single" w:sz="12" w:space="0" w:color="auto"/>
            </w:tcBorders>
          </w:tcPr>
          <w:p w14:paraId="4C9B3600" w14:textId="77777777" w:rsidR="00090747" w:rsidRDefault="00090747">
            <w:pPr>
              <w:autoSpaceDE w:val="0"/>
              <w:autoSpaceDN w:val="0"/>
              <w:adjustRightInd w:val="0"/>
              <w:rPr>
                <w:rFonts w:cs="Arial"/>
                <w:b/>
                <w:bCs/>
                <w:color w:val="000000"/>
                <w:sz w:val="20"/>
              </w:rPr>
            </w:pPr>
            <w:r>
              <w:rPr>
                <w:rFonts w:cs="Arial"/>
                <w:b/>
                <w:bCs/>
                <w:color w:val="000000"/>
                <w:sz w:val="20"/>
              </w:rPr>
              <w:t>Heilbronn</w:t>
            </w:r>
          </w:p>
        </w:tc>
        <w:tc>
          <w:tcPr>
            <w:tcW w:w="1231" w:type="dxa"/>
            <w:tcBorders>
              <w:top w:val="single" w:sz="6" w:space="0" w:color="auto"/>
              <w:left w:val="nil"/>
              <w:bottom w:val="single" w:sz="6" w:space="0" w:color="auto"/>
              <w:right w:val="single" w:sz="12" w:space="0" w:color="auto"/>
            </w:tcBorders>
          </w:tcPr>
          <w:p w14:paraId="79738074" w14:textId="77777777" w:rsidR="00090747" w:rsidRDefault="00090747">
            <w:pPr>
              <w:autoSpaceDE w:val="0"/>
              <w:autoSpaceDN w:val="0"/>
              <w:adjustRightInd w:val="0"/>
              <w:jc w:val="right"/>
              <w:rPr>
                <w:rFonts w:cs="Arial"/>
                <w:b/>
                <w:bCs/>
                <w:color w:val="000000"/>
                <w:sz w:val="20"/>
              </w:rPr>
            </w:pPr>
            <w:r>
              <w:rPr>
                <w:rFonts w:cs="Arial"/>
                <w:b/>
                <w:bCs/>
                <w:color w:val="000000"/>
                <w:sz w:val="20"/>
              </w:rPr>
              <w:t>22,75</w:t>
            </w:r>
          </w:p>
        </w:tc>
        <w:tc>
          <w:tcPr>
            <w:tcW w:w="1232" w:type="dxa"/>
            <w:tcBorders>
              <w:top w:val="single" w:sz="6" w:space="0" w:color="auto"/>
              <w:left w:val="single" w:sz="12" w:space="0" w:color="auto"/>
              <w:bottom w:val="single" w:sz="6" w:space="0" w:color="auto"/>
              <w:right w:val="single" w:sz="12" w:space="0" w:color="auto"/>
            </w:tcBorders>
          </w:tcPr>
          <w:p w14:paraId="5F13D5E7" w14:textId="77777777" w:rsidR="00090747" w:rsidRDefault="00090747">
            <w:pPr>
              <w:autoSpaceDE w:val="0"/>
              <w:autoSpaceDN w:val="0"/>
              <w:adjustRightInd w:val="0"/>
              <w:jc w:val="right"/>
              <w:rPr>
                <w:rFonts w:cs="Arial"/>
                <w:color w:val="000000"/>
                <w:sz w:val="20"/>
              </w:rPr>
            </w:pPr>
            <w:r>
              <w:rPr>
                <w:rFonts w:cs="Arial"/>
                <w:color w:val="000000"/>
                <w:sz w:val="20"/>
              </w:rPr>
              <w:t>31,50</w:t>
            </w:r>
          </w:p>
        </w:tc>
        <w:tc>
          <w:tcPr>
            <w:tcW w:w="1231" w:type="dxa"/>
            <w:tcBorders>
              <w:top w:val="single" w:sz="6" w:space="0" w:color="auto"/>
              <w:left w:val="single" w:sz="12" w:space="0" w:color="auto"/>
              <w:bottom w:val="single" w:sz="6" w:space="0" w:color="auto"/>
              <w:right w:val="single" w:sz="6" w:space="0" w:color="auto"/>
            </w:tcBorders>
          </w:tcPr>
          <w:p w14:paraId="1701F130" w14:textId="77777777" w:rsidR="00090747" w:rsidRDefault="00090747">
            <w:pPr>
              <w:autoSpaceDE w:val="0"/>
              <w:autoSpaceDN w:val="0"/>
              <w:adjustRightInd w:val="0"/>
              <w:jc w:val="right"/>
              <w:rPr>
                <w:rFonts w:cs="Arial"/>
                <w:color w:val="000000"/>
                <w:sz w:val="20"/>
              </w:rPr>
            </w:pPr>
            <w:r>
              <w:rPr>
                <w:rFonts w:cs="Arial"/>
                <w:color w:val="000000"/>
                <w:sz w:val="20"/>
              </w:rPr>
              <w:t>-8,75</w:t>
            </w:r>
          </w:p>
        </w:tc>
        <w:tc>
          <w:tcPr>
            <w:tcW w:w="1231" w:type="dxa"/>
            <w:tcBorders>
              <w:top w:val="single" w:sz="6" w:space="0" w:color="auto"/>
              <w:left w:val="single" w:sz="6" w:space="0" w:color="auto"/>
              <w:bottom w:val="single" w:sz="6" w:space="0" w:color="auto"/>
              <w:right w:val="single" w:sz="12" w:space="0" w:color="auto"/>
            </w:tcBorders>
            <w:shd w:val="solid" w:color="FFCC99" w:fill="auto"/>
          </w:tcPr>
          <w:p w14:paraId="408E71FD" w14:textId="77777777" w:rsidR="00090747" w:rsidRDefault="00090747">
            <w:pPr>
              <w:autoSpaceDE w:val="0"/>
              <w:autoSpaceDN w:val="0"/>
              <w:adjustRightInd w:val="0"/>
              <w:jc w:val="right"/>
              <w:rPr>
                <w:rFonts w:cs="Arial"/>
                <w:color w:val="000000"/>
                <w:sz w:val="20"/>
              </w:rPr>
            </w:pPr>
            <w:r>
              <w:rPr>
                <w:rFonts w:cs="Arial"/>
                <w:color w:val="000000"/>
                <w:sz w:val="20"/>
              </w:rPr>
              <w:t>-27,8%</w:t>
            </w:r>
          </w:p>
        </w:tc>
      </w:tr>
      <w:tr w:rsidR="00090747" w14:paraId="54D66886" w14:textId="77777777">
        <w:trPr>
          <w:trHeight w:val="290"/>
        </w:trPr>
        <w:tc>
          <w:tcPr>
            <w:tcW w:w="1231" w:type="dxa"/>
            <w:tcBorders>
              <w:top w:val="single" w:sz="6" w:space="0" w:color="auto"/>
              <w:left w:val="single" w:sz="12" w:space="0" w:color="auto"/>
              <w:bottom w:val="single" w:sz="6" w:space="0" w:color="auto"/>
              <w:right w:val="single" w:sz="12" w:space="0" w:color="auto"/>
            </w:tcBorders>
          </w:tcPr>
          <w:p w14:paraId="2DA2297E" w14:textId="77777777" w:rsidR="00090747" w:rsidRDefault="00090747">
            <w:pPr>
              <w:autoSpaceDE w:val="0"/>
              <w:autoSpaceDN w:val="0"/>
              <w:adjustRightInd w:val="0"/>
              <w:rPr>
                <w:rFonts w:cs="Arial"/>
                <w:b/>
                <w:bCs/>
                <w:color w:val="000000"/>
                <w:sz w:val="20"/>
              </w:rPr>
            </w:pPr>
            <w:r>
              <w:rPr>
                <w:rFonts w:cs="Arial"/>
                <w:b/>
                <w:bCs/>
                <w:color w:val="000000"/>
                <w:sz w:val="20"/>
              </w:rPr>
              <w:t>Herrenberg</w:t>
            </w:r>
          </w:p>
        </w:tc>
        <w:tc>
          <w:tcPr>
            <w:tcW w:w="1231" w:type="dxa"/>
            <w:tcBorders>
              <w:top w:val="single" w:sz="6" w:space="0" w:color="auto"/>
              <w:left w:val="nil"/>
              <w:bottom w:val="single" w:sz="6" w:space="0" w:color="auto"/>
              <w:right w:val="single" w:sz="12" w:space="0" w:color="auto"/>
            </w:tcBorders>
          </w:tcPr>
          <w:p w14:paraId="411E9560" w14:textId="77777777" w:rsidR="00090747" w:rsidRDefault="00090747">
            <w:pPr>
              <w:autoSpaceDE w:val="0"/>
              <w:autoSpaceDN w:val="0"/>
              <w:adjustRightInd w:val="0"/>
              <w:jc w:val="right"/>
              <w:rPr>
                <w:rFonts w:cs="Arial"/>
                <w:b/>
                <w:bCs/>
                <w:color w:val="000000"/>
                <w:sz w:val="20"/>
              </w:rPr>
            </w:pPr>
            <w:r>
              <w:rPr>
                <w:rFonts w:cs="Arial"/>
                <w:b/>
                <w:bCs/>
                <w:color w:val="000000"/>
                <w:sz w:val="20"/>
              </w:rPr>
              <w:t>16,50</w:t>
            </w:r>
          </w:p>
        </w:tc>
        <w:tc>
          <w:tcPr>
            <w:tcW w:w="1232" w:type="dxa"/>
            <w:tcBorders>
              <w:top w:val="single" w:sz="6" w:space="0" w:color="auto"/>
              <w:left w:val="single" w:sz="12" w:space="0" w:color="auto"/>
              <w:bottom w:val="single" w:sz="6" w:space="0" w:color="auto"/>
              <w:right w:val="single" w:sz="12" w:space="0" w:color="auto"/>
            </w:tcBorders>
          </w:tcPr>
          <w:p w14:paraId="4D554C1B" w14:textId="77777777" w:rsidR="00090747" w:rsidRDefault="00090747">
            <w:pPr>
              <w:autoSpaceDE w:val="0"/>
              <w:autoSpaceDN w:val="0"/>
              <w:adjustRightInd w:val="0"/>
              <w:jc w:val="right"/>
              <w:rPr>
                <w:rFonts w:cs="Arial"/>
                <w:color w:val="000000"/>
                <w:sz w:val="20"/>
              </w:rPr>
            </w:pPr>
            <w:r>
              <w:rPr>
                <w:rFonts w:cs="Arial"/>
                <w:color w:val="000000"/>
                <w:sz w:val="20"/>
              </w:rPr>
              <w:t>21,25</w:t>
            </w:r>
          </w:p>
        </w:tc>
        <w:tc>
          <w:tcPr>
            <w:tcW w:w="1231" w:type="dxa"/>
            <w:tcBorders>
              <w:top w:val="single" w:sz="6" w:space="0" w:color="auto"/>
              <w:left w:val="single" w:sz="12" w:space="0" w:color="auto"/>
              <w:bottom w:val="single" w:sz="6" w:space="0" w:color="auto"/>
              <w:right w:val="single" w:sz="6" w:space="0" w:color="auto"/>
            </w:tcBorders>
          </w:tcPr>
          <w:p w14:paraId="5C55858B" w14:textId="77777777" w:rsidR="00090747" w:rsidRDefault="00090747">
            <w:pPr>
              <w:autoSpaceDE w:val="0"/>
              <w:autoSpaceDN w:val="0"/>
              <w:adjustRightInd w:val="0"/>
              <w:jc w:val="right"/>
              <w:rPr>
                <w:rFonts w:cs="Arial"/>
                <w:color w:val="000000"/>
                <w:sz w:val="20"/>
              </w:rPr>
            </w:pPr>
            <w:r>
              <w:rPr>
                <w:rFonts w:cs="Arial"/>
                <w:color w:val="000000"/>
                <w:sz w:val="20"/>
              </w:rPr>
              <w:t>-4,75</w:t>
            </w:r>
          </w:p>
        </w:tc>
        <w:tc>
          <w:tcPr>
            <w:tcW w:w="1231" w:type="dxa"/>
            <w:tcBorders>
              <w:top w:val="single" w:sz="6" w:space="0" w:color="auto"/>
              <w:left w:val="single" w:sz="6" w:space="0" w:color="auto"/>
              <w:bottom w:val="single" w:sz="6" w:space="0" w:color="auto"/>
              <w:right w:val="single" w:sz="12" w:space="0" w:color="auto"/>
            </w:tcBorders>
            <w:shd w:val="solid" w:color="FFFF99" w:fill="auto"/>
          </w:tcPr>
          <w:p w14:paraId="57F10840" w14:textId="77777777" w:rsidR="00090747" w:rsidRDefault="00090747">
            <w:pPr>
              <w:autoSpaceDE w:val="0"/>
              <w:autoSpaceDN w:val="0"/>
              <w:adjustRightInd w:val="0"/>
              <w:jc w:val="right"/>
              <w:rPr>
                <w:rFonts w:cs="Arial"/>
                <w:color w:val="000000"/>
                <w:sz w:val="20"/>
              </w:rPr>
            </w:pPr>
            <w:r>
              <w:rPr>
                <w:rFonts w:cs="Arial"/>
                <w:color w:val="000000"/>
                <w:sz w:val="20"/>
              </w:rPr>
              <w:t>-22,4%</w:t>
            </w:r>
          </w:p>
        </w:tc>
      </w:tr>
      <w:tr w:rsidR="00090747" w14:paraId="44CA0B4F" w14:textId="77777777">
        <w:trPr>
          <w:trHeight w:val="290"/>
        </w:trPr>
        <w:tc>
          <w:tcPr>
            <w:tcW w:w="1231" w:type="dxa"/>
            <w:tcBorders>
              <w:top w:val="single" w:sz="6" w:space="0" w:color="auto"/>
              <w:left w:val="single" w:sz="12" w:space="0" w:color="auto"/>
              <w:bottom w:val="single" w:sz="6" w:space="0" w:color="auto"/>
              <w:right w:val="single" w:sz="12" w:space="0" w:color="auto"/>
            </w:tcBorders>
          </w:tcPr>
          <w:p w14:paraId="4074BE63" w14:textId="77777777" w:rsidR="00090747" w:rsidRDefault="00090747">
            <w:pPr>
              <w:autoSpaceDE w:val="0"/>
              <w:autoSpaceDN w:val="0"/>
              <w:adjustRightInd w:val="0"/>
              <w:rPr>
                <w:rFonts w:cs="Arial"/>
                <w:b/>
                <w:bCs/>
                <w:color w:val="000000"/>
                <w:sz w:val="20"/>
              </w:rPr>
            </w:pPr>
            <w:r>
              <w:rPr>
                <w:rFonts w:cs="Arial"/>
                <w:b/>
                <w:bCs/>
                <w:color w:val="000000"/>
                <w:sz w:val="20"/>
              </w:rPr>
              <w:t>Kirchheim unter Teck</w:t>
            </w:r>
          </w:p>
        </w:tc>
        <w:tc>
          <w:tcPr>
            <w:tcW w:w="1231" w:type="dxa"/>
            <w:tcBorders>
              <w:top w:val="single" w:sz="6" w:space="0" w:color="auto"/>
              <w:left w:val="nil"/>
              <w:bottom w:val="single" w:sz="6" w:space="0" w:color="auto"/>
              <w:right w:val="single" w:sz="12" w:space="0" w:color="auto"/>
            </w:tcBorders>
          </w:tcPr>
          <w:p w14:paraId="59B8B068" w14:textId="77777777" w:rsidR="00090747" w:rsidRDefault="00090747">
            <w:pPr>
              <w:autoSpaceDE w:val="0"/>
              <w:autoSpaceDN w:val="0"/>
              <w:adjustRightInd w:val="0"/>
              <w:jc w:val="right"/>
              <w:rPr>
                <w:rFonts w:cs="Arial"/>
                <w:b/>
                <w:bCs/>
                <w:color w:val="000000"/>
                <w:sz w:val="20"/>
              </w:rPr>
            </w:pPr>
            <w:r>
              <w:rPr>
                <w:rFonts w:cs="Arial"/>
                <w:b/>
                <w:bCs/>
                <w:color w:val="000000"/>
                <w:sz w:val="20"/>
              </w:rPr>
              <w:t>15,25</w:t>
            </w:r>
          </w:p>
        </w:tc>
        <w:tc>
          <w:tcPr>
            <w:tcW w:w="1232" w:type="dxa"/>
            <w:tcBorders>
              <w:top w:val="single" w:sz="6" w:space="0" w:color="auto"/>
              <w:left w:val="single" w:sz="12" w:space="0" w:color="auto"/>
              <w:bottom w:val="single" w:sz="6" w:space="0" w:color="auto"/>
              <w:right w:val="single" w:sz="12" w:space="0" w:color="auto"/>
            </w:tcBorders>
          </w:tcPr>
          <w:p w14:paraId="1D547AD2" w14:textId="77777777" w:rsidR="00090747" w:rsidRDefault="00090747">
            <w:pPr>
              <w:autoSpaceDE w:val="0"/>
              <w:autoSpaceDN w:val="0"/>
              <w:adjustRightInd w:val="0"/>
              <w:jc w:val="right"/>
              <w:rPr>
                <w:rFonts w:cs="Arial"/>
                <w:color w:val="000000"/>
                <w:sz w:val="20"/>
              </w:rPr>
            </w:pPr>
            <w:r>
              <w:rPr>
                <w:rFonts w:cs="Arial"/>
                <w:color w:val="000000"/>
                <w:sz w:val="20"/>
              </w:rPr>
              <w:t>20,50</w:t>
            </w:r>
          </w:p>
        </w:tc>
        <w:tc>
          <w:tcPr>
            <w:tcW w:w="1231" w:type="dxa"/>
            <w:tcBorders>
              <w:top w:val="single" w:sz="6" w:space="0" w:color="auto"/>
              <w:left w:val="single" w:sz="12" w:space="0" w:color="auto"/>
              <w:bottom w:val="single" w:sz="6" w:space="0" w:color="auto"/>
              <w:right w:val="single" w:sz="6" w:space="0" w:color="auto"/>
            </w:tcBorders>
          </w:tcPr>
          <w:p w14:paraId="4CF8997D" w14:textId="77777777" w:rsidR="00090747" w:rsidRDefault="00090747">
            <w:pPr>
              <w:autoSpaceDE w:val="0"/>
              <w:autoSpaceDN w:val="0"/>
              <w:adjustRightInd w:val="0"/>
              <w:jc w:val="right"/>
              <w:rPr>
                <w:rFonts w:cs="Arial"/>
                <w:color w:val="000000"/>
                <w:sz w:val="20"/>
              </w:rPr>
            </w:pPr>
            <w:r>
              <w:rPr>
                <w:rFonts w:cs="Arial"/>
                <w:color w:val="000000"/>
                <w:sz w:val="20"/>
              </w:rPr>
              <w:t>-5,25</w:t>
            </w:r>
          </w:p>
        </w:tc>
        <w:tc>
          <w:tcPr>
            <w:tcW w:w="1231" w:type="dxa"/>
            <w:tcBorders>
              <w:top w:val="single" w:sz="6" w:space="0" w:color="auto"/>
              <w:left w:val="single" w:sz="6" w:space="0" w:color="auto"/>
              <w:bottom w:val="single" w:sz="6" w:space="0" w:color="auto"/>
              <w:right w:val="single" w:sz="12" w:space="0" w:color="auto"/>
            </w:tcBorders>
            <w:shd w:val="solid" w:color="FFFF99" w:fill="auto"/>
          </w:tcPr>
          <w:p w14:paraId="78252A05" w14:textId="77777777" w:rsidR="00090747" w:rsidRDefault="00090747">
            <w:pPr>
              <w:autoSpaceDE w:val="0"/>
              <w:autoSpaceDN w:val="0"/>
              <w:adjustRightInd w:val="0"/>
              <w:jc w:val="right"/>
              <w:rPr>
                <w:rFonts w:cs="Arial"/>
                <w:color w:val="000000"/>
                <w:sz w:val="20"/>
              </w:rPr>
            </w:pPr>
            <w:r>
              <w:rPr>
                <w:rFonts w:cs="Arial"/>
                <w:color w:val="000000"/>
                <w:sz w:val="20"/>
              </w:rPr>
              <w:t>-25,6%</w:t>
            </w:r>
          </w:p>
        </w:tc>
      </w:tr>
      <w:tr w:rsidR="00090747" w14:paraId="75F84CE0" w14:textId="77777777">
        <w:trPr>
          <w:trHeight w:val="300"/>
        </w:trPr>
        <w:tc>
          <w:tcPr>
            <w:tcW w:w="1231" w:type="dxa"/>
            <w:tcBorders>
              <w:top w:val="single" w:sz="6" w:space="0" w:color="auto"/>
              <w:left w:val="single" w:sz="12" w:space="0" w:color="auto"/>
              <w:bottom w:val="single" w:sz="12" w:space="0" w:color="auto"/>
              <w:right w:val="single" w:sz="12" w:space="0" w:color="auto"/>
            </w:tcBorders>
          </w:tcPr>
          <w:p w14:paraId="1620BB88" w14:textId="77777777" w:rsidR="00090747" w:rsidRDefault="00090747">
            <w:pPr>
              <w:autoSpaceDE w:val="0"/>
              <w:autoSpaceDN w:val="0"/>
              <w:adjustRightInd w:val="0"/>
              <w:rPr>
                <w:rFonts w:cs="Arial"/>
                <w:b/>
                <w:bCs/>
                <w:color w:val="000000"/>
                <w:sz w:val="20"/>
              </w:rPr>
            </w:pPr>
            <w:r>
              <w:rPr>
                <w:rFonts w:cs="Arial"/>
                <w:b/>
                <w:bCs/>
                <w:color w:val="000000"/>
                <w:sz w:val="20"/>
              </w:rPr>
              <w:t>Künzelsau</w:t>
            </w:r>
          </w:p>
        </w:tc>
        <w:tc>
          <w:tcPr>
            <w:tcW w:w="1231" w:type="dxa"/>
            <w:tcBorders>
              <w:top w:val="single" w:sz="6" w:space="0" w:color="auto"/>
              <w:left w:val="nil"/>
              <w:bottom w:val="nil"/>
              <w:right w:val="single" w:sz="12" w:space="0" w:color="auto"/>
            </w:tcBorders>
          </w:tcPr>
          <w:p w14:paraId="00C6FE1E" w14:textId="77777777" w:rsidR="00090747" w:rsidRDefault="00090747">
            <w:pPr>
              <w:autoSpaceDE w:val="0"/>
              <w:autoSpaceDN w:val="0"/>
              <w:adjustRightInd w:val="0"/>
              <w:jc w:val="right"/>
              <w:rPr>
                <w:rFonts w:cs="Arial"/>
                <w:b/>
                <w:bCs/>
                <w:color w:val="000000"/>
                <w:sz w:val="20"/>
              </w:rPr>
            </w:pPr>
            <w:r>
              <w:rPr>
                <w:rFonts w:cs="Arial"/>
                <w:b/>
                <w:bCs/>
                <w:color w:val="000000"/>
                <w:sz w:val="20"/>
              </w:rPr>
              <w:t>9,75</w:t>
            </w:r>
          </w:p>
        </w:tc>
        <w:tc>
          <w:tcPr>
            <w:tcW w:w="1232" w:type="dxa"/>
            <w:tcBorders>
              <w:top w:val="single" w:sz="6" w:space="0" w:color="auto"/>
              <w:left w:val="single" w:sz="12" w:space="0" w:color="auto"/>
              <w:bottom w:val="nil"/>
              <w:right w:val="single" w:sz="12" w:space="0" w:color="auto"/>
            </w:tcBorders>
          </w:tcPr>
          <w:p w14:paraId="6D0F70BB" w14:textId="77777777" w:rsidR="00090747" w:rsidRDefault="00090747">
            <w:pPr>
              <w:autoSpaceDE w:val="0"/>
              <w:autoSpaceDN w:val="0"/>
              <w:adjustRightInd w:val="0"/>
              <w:jc w:val="right"/>
              <w:rPr>
                <w:rFonts w:cs="Arial"/>
                <w:color w:val="000000"/>
                <w:sz w:val="20"/>
              </w:rPr>
            </w:pPr>
            <w:r>
              <w:rPr>
                <w:rFonts w:cs="Arial"/>
                <w:color w:val="000000"/>
                <w:sz w:val="20"/>
              </w:rPr>
              <w:t>12,25</w:t>
            </w:r>
          </w:p>
        </w:tc>
        <w:tc>
          <w:tcPr>
            <w:tcW w:w="1231" w:type="dxa"/>
            <w:tcBorders>
              <w:top w:val="single" w:sz="6" w:space="0" w:color="auto"/>
              <w:left w:val="single" w:sz="12" w:space="0" w:color="auto"/>
              <w:bottom w:val="single" w:sz="12" w:space="0" w:color="auto"/>
              <w:right w:val="single" w:sz="6" w:space="0" w:color="auto"/>
            </w:tcBorders>
          </w:tcPr>
          <w:p w14:paraId="046499BE" w14:textId="77777777" w:rsidR="00090747" w:rsidRDefault="00090747">
            <w:pPr>
              <w:autoSpaceDE w:val="0"/>
              <w:autoSpaceDN w:val="0"/>
              <w:adjustRightInd w:val="0"/>
              <w:jc w:val="right"/>
              <w:rPr>
                <w:rFonts w:cs="Arial"/>
                <w:color w:val="000000"/>
                <w:sz w:val="20"/>
              </w:rPr>
            </w:pPr>
            <w:r>
              <w:rPr>
                <w:rFonts w:cs="Arial"/>
                <w:color w:val="000000"/>
                <w:sz w:val="20"/>
              </w:rPr>
              <w:t>-2,50</w:t>
            </w:r>
          </w:p>
        </w:tc>
        <w:tc>
          <w:tcPr>
            <w:tcW w:w="1231" w:type="dxa"/>
            <w:tcBorders>
              <w:top w:val="single" w:sz="6" w:space="0" w:color="auto"/>
              <w:left w:val="single" w:sz="6" w:space="0" w:color="auto"/>
              <w:bottom w:val="single" w:sz="12" w:space="0" w:color="auto"/>
              <w:right w:val="single" w:sz="12" w:space="0" w:color="auto"/>
            </w:tcBorders>
            <w:shd w:val="solid" w:color="FFFF99" w:fill="auto"/>
          </w:tcPr>
          <w:p w14:paraId="226ACAF1" w14:textId="77777777" w:rsidR="00090747" w:rsidRDefault="00090747">
            <w:pPr>
              <w:autoSpaceDE w:val="0"/>
              <w:autoSpaceDN w:val="0"/>
              <w:adjustRightInd w:val="0"/>
              <w:jc w:val="right"/>
              <w:rPr>
                <w:rFonts w:cs="Arial"/>
                <w:color w:val="000000"/>
                <w:sz w:val="20"/>
              </w:rPr>
            </w:pPr>
            <w:r>
              <w:rPr>
                <w:rFonts w:cs="Arial"/>
                <w:color w:val="000000"/>
                <w:sz w:val="20"/>
              </w:rPr>
              <w:t>-20,4%</w:t>
            </w:r>
          </w:p>
        </w:tc>
      </w:tr>
      <w:tr w:rsidR="00090747" w14:paraId="56C08096" w14:textId="77777777">
        <w:trPr>
          <w:trHeight w:val="290"/>
        </w:trPr>
        <w:tc>
          <w:tcPr>
            <w:tcW w:w="1231" w:type="dxa"/>
            <w:tcBorders>
              <w:top w:val="nil"/>
              <w:left w:val="single" w:sz="12" w:space="0" w:color="auto"/>
              <w:bottom w:val="single" w:sz="6" w:space="0" w:color="auto"/>
              <w:right w:val="single" w:sz="12" w:space="0" w:color="auto"/>
            </w:tcBorders>
          </w:tcPr>
          <w:p w14:paraId="51AA1899" w14:textId="77777777" w:rsidR="00090747" w:rsidRDefault="00090747">
            <w:pPr>
              <w:autoSpaceDE w:val="0"/>
              <w:autoSpaceDN w:val="0"/>
              <w:adjustRightInd w:val="0"/>
              <w:rPr>
                <w:rFonts w:cs="Arial"/>
                <w:b/>
                <w:bCs/>
                <w:color w:val="000000"/>
                <w:sz w:val="20"/>
              </w:rPr>
            </w:pPr>
            <w:r>
              <w:rPr>
                <w:rFonts w:cs="Arial"/>
                <w:b/>
                <w:bCs/>
                <w:color w:val="000000"/>
                <w:sz w:val="20"/>
              </w:rPr>
              <w:t>Leonberg</w:t>
            </w:r>
          </w:p>
        </w:tc>
        <w:tc>
          <w:tcPr>
            <w:tcW w:w="1231" w:type="dxa"/>
            <w:tcBorders>
              <w:top w:val="single" w:sz="12" w:space="0" w:color="auto"/>
              <w:left w:val="nil"/>
              <w:bottom w:val="single" w:sz="6" w:space="0" w:color="auto"/>
              <w:right w:val="single" w:sz="12" w:space="0" w:color="auto"/>
            </w:tcBorders>
          </w:tcPr>
          <w:p w14:paraId="057E7CBA" w14:textId="77777777" w:rsidR="00090747" w:rsidRDefault="00090747">
            <w:pPr>
              <w:autoSpaceDE w:val="0"/>
              <w:autoSpaceDN w:val="0"/>
              <w:adjustRightInd w:val="0"/>
              <w:jc w:val="right"/>
              <w:rPr>
                <w:rFonts w:cs="Arial"/>
                <w:b/>
                <w:bCs/>
                <w:color w:val="000000"/>
                <w:sz w:val="20"/>
              </w:rPr>
            </w:pPr>
            <w:r>
              <w:rPr>
                <w:rFonts w:cs="Arial"/>
                <w:b/>
                <w:bCs/>
                <w:color w:val="000000"/>
                <w:sz w:val="20"/>
              </w:rPr>
              <w:t>15,50</w:t>
            </w:r>
          </w:p>
        </w:tc>
        <w:tc>
          <w:tcPr>
            <w:tcW w:w="1232" w:type="dxa"/>
            <w:tcBorders>
              <w:top w:val="single" w:sz="12" w:space="0" w:color="auto"/>
              <w:left w:val="single" w:sz="12" w:space="0" w:color="auto"/>
              <w:bottom w:val="single" w:sz="6" w:space="0" w:color="auto"/>
              <w:right w:val="single" w:sz="12" w:space="0" w:color="auto"/>
            </w:tcBorders>
          </w:tcPr>
          <w:p w14:paraId="6083A88F" w14:textId="77777777" w:rsidR="00090747" w:rsidRDefault="00090747">
            <w:pPr>
              <w:autoSpaceDE w:val="0"/>
              <w:autoSpaceDN w:val="0"/>
              <w:adjustRightInd w:val="0"/>
              <w:jc w:val="right"/>
              <w:rPr>
                <w:rFonts w:cs="Arial"/>
                <w:color w:val="000000"/>
                <w:sz w:val="20"/>
              </w:rPr>
            </w:pPr>
            <w:r>
              <w:rPr>
                <w:rFonts w:cs="Arial"/>
                <w:color w:val="000000"/>
                <w:sz w:val="20"/>
              </w:rPr>
              <w:t>22,00</w:t>
            </w:r>
          </w:p>
        </w:tc>
        <w:tc>
          <w:tcPr>
            <w:tcW w:w="1231" w:type="dxa"/>
            <w:tcBorders>
              <w:top w:val="nil"/>
              <w:left w:val="single" w:sz="12" w:space="0" w:color="auto"/>
              <w:bottom w:val="single" w:sz="6" w:space="0" w:color="auto"/>
              <w:right w:val="single" w:sz="6" w:space="0" w:color="auto"/>
            </w:tcBorders>
          </w:tcPr>
          <w:p w14:paraId="35E6709C" w14:textId="77777777" w:rsidR="00090747" w:rsidRDefault="00090747">
            <w:pPr>
              <w:autoSpaceDE w:val="0"/>
              <w:autoSpaceDN w:val="0"/>
              <w:adjustRightInd w:val="0"/>
              <w:jc w:val="right"/>
              <w:rPr>
                <w:rFonts w:cs="Arial"/>
                <w:color w:val="000000"/>
                <w:sz w:val="20"/>
              </w:rPr>
            </w:pPr>
            <w:r>
              <w:rPr>
                <w:rFonts w:cs="Arial"/>
                <w:color w:val="000000"/>
                <w:sz w:val="20"/>
              </w:rPr>
              <w:t>-6,50</w:t>
            </w:r>
          </w:p>
        </w:tc>
        <w:tc>
          <w:tcPr>
            <w:tcW w:w="1231" w:type="dxa"/>
            <w:tcBorders>
              <w:top w:val="nil"/>
              <w:left w:val="single" w:sz="6" w:space="0" w:color="auto"/>
              <w:bottom w:val="single" w:sz="6" w:space="0" w:color="auto"/>
              <w:right w:val="single" w:sz="12" w:space="0" w:color="auto"/>
            </w:tcBorders>
            <w:shd w:val="solid" w:color="FFCC99" w:fill="auto"/>
          </w:tcPr>
          <w:p w14:paraId="647AD168" w14:textId="77777777" w:rsidR="00090747" w:rsidRDefault="00090747">
            <w:pPr>
              <w:autoSpaceDE w:val="0"/>
              <w:autoSpaceDN w:val="0"/>
              <w:adjustRightInd w:val="0"/>
              <w:jc w:val="right"/>
              <w:rPr>
                <w:rFonts w:cs="Arial"/>
                <w:color w:val="000000"/>
                <w:sz w:val="20"/>
              </w:rPr>
            </w:pPr>
            <w:r>
              <w:rPr>
                <w:rFonts w:cs="Arial"/>
                <w:color w:val="000000"/>
                <w:sz w:val="20"/>
              </w:rPr>
              <w:t>-29,5%</w:t>
            </w:r>
          </w:p>
        </w:tc>
      </w:tr>
      <w:tr w:rsidR="00090747" w14:paraId="09608DEA" w14:textId="77777777">
        <w:trPr>
          <w:trHeight w:val="290"/>
        </w:trPr>
        <w:tc>
          <w:tcPr>
            <w:tcW w:w="1231" w:type="dxa"/>
            <w:tcBorders>
              <w:top w:val="single" w:sz="6" w:space="0" w:color="auto"/>
              <w:left w:val="single" w:sz="12" w:space="0" w:color="auto"/>
              <w:bottom w:val="single" w:sz="6" w:space="0" w:color="auto"/>
              <w:right w:val="single" w:sz="12" w:space="0" w:color="auto"/>
            </w:tcBorders>
          </w:tcPr>
          <w:p w14:paraId="3211D35C" w14:textId="77777777" w:rsidR="00090747" w:rsidRDefault="00090747">
            <w:pPr>
              <w:autoSpaceDE w:val="0"/>
              <w:autoSpaceDN w:val="0"/>
              <w:adjustRightInd w:val="0"/>
              <w:rPr>
                <w:rFonts w:cs="Arial"/>
                <w:b/>
                <w:bCs/>
                <w:color w:val="000000"/>
                <w:sz w:val="20"/>
              </w:rPr>
            </w:pPr>
            <w:r>
              <w:rPr>
                <w:rFonts w:cs="Arial"/>
                <w:b/>
                <w:bCs/>
                <w:color w:val="000000"/>
                <w:sz w:val="20"/>
              </w:rPr>
              <w:t>Ludwigsburg</w:t>
            </w:r>
          </w:p>
        </w:tc>
        <w:tc>
          <w:tcPr>
            <w:tcW w:w="1231" w:type="dxa"/>
            <w:tcBorders>
              <w:top w:val="single" w:sz="6" w:space="0" w:color="auto"/>
              <w:left w:val="nil"/>
              <w:bottom w:val="single" w:sz="6" w:space="0" w:color="auto"/>
              <w:right w:val="single" w:sz="12" w:space="0" w:color="auto"/>
            </w:tcBorders>
          </w:tcPr>
          <w:p w14:paraId="70E6343B" w14:textId="77777777" w:rsidR="00090747" w:rsidRDefault="00090747">
            <w:pPr>
              <w:autoSpaceDE w:val="0"/>
              <w:autoSpaceDN w:val="0"/>
              <w:adjustRightInd w:val="0"/>
              <w:jc w:val="right"/>
              <w:rPr>
                <w:rFonts w:cs="Arial"/>
                <w:b/>
                <w:bCs/>
                <w:color w:val="000000"/>
                <w:sz w:val="20"/>
              </w:rPr>
            </w:pPr>
            <w:r>
              <w:rPr>
                <w:rFonts w:cs="Arial"/>
                <w:b/>
                <w:bCs/>
                <w:color w:val="000000"/>
                <w:sz w:val="20"/>
              </w:rPr>
              <w:t>21,25</w:t>
            </w:r>
          </w:p>
        </w:tc>
        <w:tc>
          <w:tcPr>
            <w:tcW w:w="1232" w:type="dxa"/>
            <w:tcBorders>
              <w:top w:val="single" w:sz="6" w:space="0" w:color="auto"/>
              <w:left w:val="single" w:sz="12" w:space="0" w:color="auto"/>
              <w:bottom w:val="single" w:sz="6" w:space="0" w:color="auto"/>
              <w:right w:val="single" w:sz="12" w:space="0" w:color="auto"/>
            </w:tcBorders>
          </w:tcPr>
          <w:p w14:paraId="4A6EA408" w14:textId="77777777" w:rsidR="00090747" w:rsidRDefault="00090747">
            <w:pPr>
              <w:autoSpaceDE w:val="0"/>
              <w:autoSpaceDN w:val="0"/>
              <w:adjustRightInd w:val="0"/>
              <w:jc w:val="right"/>
              <w:rPr>
                <w:rFonts w:cs="Arial"/>
                <w:color w:val="000000"/>
                <w:sz w:val="20"/>
              </w:rPr>
            </w:pPr>
            <w:r>
              <w:rPr>
                <w:rFonts w:cs="Arial"/>
                <w:color w:val="000000"/>
                <w:sz w:val="20"/>
              </w:rPr>
              <w:t>30,75</w:t>
            </w:r>
          </w:p>
        </w:tc>
        <w:tc>
          <w:tcPr>
            <w:tcW w:w="1231" w:type="dxa"/>
            <w:tcBorders>
              <w:top w:val="single" w:sz="6" w:space="0" w:color="auto"/>
              <w:left w:val="single" w:sz="12" w:space="0" w:color="auto"/>
              <w:bottom w:val="single" w:sz="6" w:space="0" w:color="auto"/>
              <w:right w:val="single" w:sz="6" w:space="0" w:color="auto"/>
            </w:tcBorders>
          </w:tcPr>
          <w:p w14:paraId="1197B6A1" w14:textId="77777777" w:rsidR="00090747" w:rsidRDefault="00090747">
            <w:pPr>
              <w:autoSpaceDE w:val="0"/>
              <w:autoSpaceDN w:val="0"/>
              <w:adjustRightInd w:val="0"/>
              <w:jc w:val="right"/>
              <w:rPr>
                <w:rFonts w:cs="Arial"/>
                <w:color w:val="000000"/>
                <w:sz w:val="20"/>
              </w:rPr>
            </w:pPr>
            <w:r>
              <w:rPr>
                <w:rFonts w:cs="Arial"/>
                <w:color w:val="000000"/>
                <w:sz w:val="20"/>
              </w:rPr>
              <w:t>-9,50</w:t>
            </w:r>
          </w:p>
        </w:tc>
        <w:tc>
          <w:tcPr>
            <w:tcW w:w="1231" w:type="dxa"/>
            <w:tcBorders>
              <w:top w:val="single" w:sz="6" w:space="0" w:color="auto"/>
              <w:left w:val="single" w:sz="6" w:space="0" w:color="auto"/>
              <w:bottom w:val="single" w:sz="6" w:space="0" w:color="auto"/>
              <w:right w:val="single" w:sz="12" w:space="0" w:color="auto"/>
            </w:tcBorders>
            <w:shd w:val="solid" w:color="FFCC99" w:fill="auto"/>
          </w:tcPr>
          <w:p w14:paraId="0445EB4D" w14:textId="77777777" w:rsidR="00090747" w:rsidRDefault="00090747">
            <w:pPr>
              <w:autoSpaceDE w:val="0"/>
              <w:autoSpaceDN w:val="0"/>
              <w:adjustRightInd w:val="0"/>
              <w:jc w:val="right"/>
              <w:rPr>
                <w:rFonts w:cs="Arial"/>
                <w:color w:val="000000"/>
                <w:sz w:val="20"/>
              </w:rPr>
            </w:pPr>
            <w:r>
              <w:rPr>
                <w:rFonts w:cs="Arial"/>
                <w:color w:val="000000"/>
                <w:sz w:val="20"/>
              </w:rPr>
              <w:t>-30,9%</w:t>
            </w:r>
          </w:p>
        </w:tc>
      </w:tr>
      <w:tr w:rsidR="00090747" w14:paraId="17F1F54C" w14:textId="77777777">
        <w:trPr>
          <w:trHeight w:val="290"/>
        </w:trPr>
        <w:tc>
          <w:tcPr>
            <w:tcW w:w="1231" w:type="dxa"/>
            <w:tcBorders>
              <w:top w:val="single" w:sz="6" w:space="0" w:color="auto"/>
              <w:left w:val="single" w:sz="12" w:space="0" w:color="auto"/>
              <w:bottom w:val="single" w:sz="6" w:space="0" w:color="auto"/>
              <w:right w:val="single" w:sz="12" w:space="0" w:color="auto"/>
            </w:tcBorders>
          </w:tcPr>
          <w:p w14:paraId="5831128A" w14:textId="77777777" w:rsidR="00090747" w:rsidRDefault="00090747">
            <w:pPr>
              <w:autoSpaceDE w:val="0"/>
              <w:autoSpaceDN w:val="0"/>
              <w:adjustRightInd w:val="0"/>
              <w:rPr>
                <w:rFonts w:cs="Arial"/>
                <w:b/>
                <w:bCs/>
                <w:color w:val="000000"/>
                <w:sz w:val="20"/>
              </w:rPr>
            </w:pPr>
            <w:r>
              <w:rPr>
                <w:rFonts w:cs="Arial"/>
                <w:b/>
                <w:bCs/>
                <w:color w:val="000000"/>
                <w:sz w:val="20"/>
              </w:rPr>
              <w:t>Marbach a.N.</w:t>
            </w:r>
          </w:p>
        </w:tc>
        <w:tc>
          <w:tcPr>
            <w:tcW w:w="1231" w:type="dxa"/>
            <w:tcBorders>
              <w:top w:val="single" w:sz="6" w:space="0" w:color="auto"/>
              <w:left w:val="nil"/>
              <w:bottom w:val="single" w:sz="6" w:space="0" w:color="auto"/>
              <w:right w:val="single" w:sz="12" w:space="0" w:color="auto"/>
            </w:tcBorders>
          </w:tcPr>
          <w:p w14:paraId="6DA10B60" w14:textId="77777777" w:rsidR="00090747" w:rsidRDefault="00090747">
            <w:pPr>
              <w:autoSpaceDE w:val="0"/>
              <w:autoSpaceDN w:val="0"/>
              <w:adjustRightInd w:val="0"/>
              <w:jc w:val="right"/>
              <w:rPr>
                <w:rFonts w:cs="Arial"/>
                <w:b/>
                <w:bCs/>
                <w:color w:val="000000"/>
                <w:sz w:val="20"/>
              </w:rPr>
            </w:pPr>
            <w:r>
              <w:rPr>
                <w:rFonts w:cs="Arial"/>
                <w:b/>
                <w:bCs/>
                <w:color w:val="000000"/>
                <w:sz w:val="20"/>
              </w:rPr>
              <w:t>15,25</w:t>
            </w:r>
          </w:p>
        </w:tc>
        <w:tc>
          <w:tcPr>
            <w:tcW w:w="1232" w:type="dxa"/>
            <w:tcBorders>
              <w:top w:val="single" w:sz="6" w:space="0" w:color="auto"/>
              <w:left w:val="single" w:sz="12" w:space="0" w:color="auto"/>
              <w:bottom w:val="single" w:sz="6" w:space="0" w:color="auto"/>
              <w:right w:val="single" w:sz="12" w:space="0" w:color="auto"/>
            </w:tcBorders>
          </w:tcPr>
          <w:p w14:paraId="563E5A82" w14:textId="77777777" w:rsidR="00090747" w:rsidRDefault="00090747">
            <w:pPr>
              <w:autoSpaceDE w:val="0"/>
              <w:autoSpaceDN w:val="0"/>
              <w:adjustRightInd w:val="0"/>
              <w:jc w:val="right"/>
              <w:rPr>
                <w:rFonts w:cs="Arial"/>
                <w:color w:val="000000"/>
                <w:sz w:val="20"/>
              </w:rPr>
            </w:pPr>
            <w:r>
              <w:rPr>
                <w:rFonts w:cs="Arial"/>
                <w:color w:val="000000"/>
                <w:sz w:val="20"/>
              </w:rPr>
              <w:t>19,50</w:t>
            </w:r>
          </w:p>
        </w:tc>
        <w:tc>
          <w:tcPr>
            <w:tcW w:w="1231" w:type="dxa"/>
            <w:tcBorders>
              <w:top w:val="single" w:sz="6" w:space="0" w:color="auto"/>
              <w:left w:val="single" w:sz="12" w:space="0" w:color="auto"/>
              <w:bottom w:val="single" w:sz="6" w:space="0" w:color="auto"/>
              <w:right w:val="single" w:sz="6" w:space="0" w:color="auto"/>
            </w:tcBorders>
          </w:tcPr>
          <w:p w14:paraId="31231827" w14:textId="77777777" w:rsidR="00090747" w:rsidRDefault="00090747">
            <w:pPr>
              <w:autoSpaceDE w:val="0"/>
              <w:autoSpaceDN w:val="0"/>
              <w:adjustRightInd w:val="0"/>
              <w:jc w:val="right"/>
              <w:rPr>
                <w:rFonts w:cs="Arial"/>
                <w:color w:val="000000"/>
                <w:sz w:val="20"/>
              </w:rPr>
            </w:pPr>
            <w:r>
              <w:rPr>
                <w:rFonts w:cs="Arial"/>
                <w:color w:val="000000"/>
                <w:sz w:val="20"/>
              </w:rPr>
              <w:t>-4,25</w:t>
            </w:r>
          </w:p>
        </w:tc>
        <w:tc>
          <w:tcPr>
            <w:tcW w:w="1231" w:type="dxa"/>
            <w:tcBorders>
              <w:top w:val="single" w:sz="6" w:space="0" w:color="auto"/>
              <w:left w:val="single" w:sz="6" w:space="0" w:color="auto"/>
              <w:bottom w:val="single" w:sz="6" w:space="0" w:color="auto"/>
              <w:right w:val="single" w:sz="12" w:space="0" w:color="auto"/>
            </w:tcBorders>
            <w:shd w:val="solid" w:color="FFFF99" w:fill="auto"/>
          </w:tcPr>
          <w:p w14:paraId="2A624B5D" w14:textId="77777777" w:rsidR="00090747" w:rsidRDefault="00090747">
            <w:pPr>
              <w:autoSpaceDE w:val="0"/>
              <w:autoSpaceDN w:val="0"/>
              <w:adjustRightInd w:val="0"/>
              <w:jc w:val="right"/>
              <w:rPr>
                <w:rFonts w:cs="Arial"/>
                <w:color w:val="000000"/>
                <w:sz w:val="20"/>
              </w:rPr>
            </w:pPr>
            <w:r>
              <w:rPr>
                <w:rFonts w:cs="Arial"/>
                <w:color w:val="000000"/>
                <w:sz w:val="20"/>
              </w:rPr>
              <w:t>-21,8%</w:t>
            </w:r>
          </w:p>
        </w:tc>
      </w:tr>
      <w:tr w:rsidR="00090747" w14:paraId="19AE3806" w14:textId="77777777">
        <w:trPr>
          <w:trHeight w:val="290"/>
        </w:trPr>
        <w:tc>
          <w:tcPr>
            <w:tcW w:w="1231" w:type="dxa"/>
            <w:tcBorders>
              <w:top w:val="single" w:sz="6" w:space="0" w:color="auto"/>
              <w:left w:val="single" w:sz="12" w:space="0" w:color="auto"/>
              <w:bottom w:val="single" w:sz="6" w:space="0" w:color="auto"/>
              <w:right w:val="single" w:sz="12" w:space="0" w:color="auto"/>
            </w:tcBorders>
          </w:tcPr>
          <w:p w14:paraId="385C152A" w14:textId="77777777" w:rsidR="00090747" w:rsidRDefault="00090747">
            <w:pPr>
              <w:autoSpaceDE w:val="0"/>
              <w:autoSpaceDN w:val="0"/>
              <w:adjustRightInd w:val="0"/>
              <w:rPr>
                <w:rFonts w:cs="Arial"/>
                <w:b/>
                <w:bCs/>
                <w:color w:val="000000"/>
                <w:sz w:val="20"/>
              </w:rPr>
            </w:pPr>
            <w:r>
              <w:rPr>
                <w:rFonts w:cs="Arial"/>
                <w:b/>
                <w:bCs/>
                <w:color w:val="000000"/>
                <w:sz w:val="20"/>
              </w:rPr>
              <w:t>Mühlacker</w:t>
            </w:r>
          </w:p>
        </w:tc>
        <w:tc>
          <w:tcPr>
            <w:tcW w:w="1231" w:type="dxa"/>
            <w:tcBorders>
              <w:top w:val="single" w:sz="6" w:space="0" w:color="auto"/>
              <w:left w:val="nil"/>
              <w:bottom w:val="single" w:sz="6" w:space="0" w:color="auto"/>
              <w:right w:val="single" w:sz="12" w:space="0" w:color="auto"/>
            </w:tcBorders>
          </w:tcPr>
          <w:p w14:paraId="3FA4BAB5" w14:textId="77777777" w:rsidR="00090747" w:rsidRDefault="00090747">
            <w:pPr>
              <w:autoSpaceDE w:val="0"/>
              <w:autoSpaceDN w:val="0"/>
              <w:adjustRightInd w:val="0"/>
              <w:jc w:val="right"/>
              <w:rPr>
                <w:rFonts w:cs="Arial"/>
                <w:b/>
                <w:bCs/>
                <w:color w:val="000000"/>
                <w:sz w:val="20"/>
              </w:rPr>
            </w:pPr>
            <w:r>
              <w:rPr>
                <w:rFonts w:cs="Arial"/>
                <w:b/>
                <w:bCs/>
                <w:color w:val="000000"/>
                <w:sz w:val="20"/>
              </w:rPr>
              <w:t>14,50</w:t>
            </w:r>
          </w:p>
        </w:tc>
        <w:tc>
          <w:tcPr>
            <w:tcW w:w="1232" w:type="dxa"/>
            <w:tcBorders>
              <w:top w:val="single" w:sz="6" w:space="0" w:color="auto"/>
              <w:left w:val="single" w:sz="12" w:space="0" w:color="auto"/>
              <w:bottom w:val="single" w:sz="6" w:space="0" w:color="auto"/>
              <w:right w:val="single" w:sz="12" w:space="0" w:color="auto"/>
            </w:tcBorders>
          </w:tcPr>
          <w:p w14:paraId="2D9B926A" w14:textId="77777777" w:rsidR="00090747" w:rsidRDefault="00090747">
            <w:pPr>
              <w:autoSpaceDE w:val="0"/>
              <w:autoSpaceDN w:val="0"/>
              <w:adjustRightInd w:val="0"/>
              <w:jc w:val="right"/>
              <w:rPr>
                <w:rFonts w:cs="Arial"/>
                <w:color w:val="000000"/>
                <w:sz w:val="20"/>
              </w:rPr>
            </w:pPr>
            <w:r>
              <w:rPr>
                <w:rFonts w:cs="Arial"/>
                <w:color w:val="000000"/>
                <w:sz w:val="20"/>
              </w:rPr>
              <w:t>19,50</w:t>
            </w:r>
          </w:p>
        </w:tc>
        <w:tc>
          <w:tcPr>
            <w:tcW w:w="1231" w:type="dxa"/>
            <w:tcBorders>
              <w:top w:val="single" w:sz="6" w:space="0" w:color="auto"/>
              <w:left w:val="single" w:sz="12" w:space="0" w:color="auto"/>
              <w:bottom w:val="single" w:sz="6" w:space="0" w:color="auto"/>
              <w:right w:val="single" w:sz="6" w:space="0" w:color="auto"/>
            </w:tcBorders>
          </w:tcPr>
          <w:p w14:paraId="444CAC1F" w14:textId="77777777" w:rsidR="00090747" w:rsidRDefault="00090747">
            <w:pPr>
              <w:autoSpaceDE w:val="0"/>
              <w:autoSpaceDN w:val="0"/>
              <w:adjustRightInd w:val="0"/>
              <w:jc w:val="right"/>
              <w:rPr>
                <w:rFonts w:cs="Arial"/>
                <w:color w:val="000000"/>
                <w:sz w:val="20"/>
              </w:rPr>
            </w:pPr>
            <w:r>
              <w:rPr>
                <w:rFonts w:cs="Arial"/>
                <w:color w:val="000000"/>
                <w:sz w:val="20"/>
              </w:rPr>
              <w:t>-5,00</w:t>
            </w:r>
          </w:p>
        </w:tc>
        <w:tc>
          <w:tcPr>
            <w:tcW w:w="1231" w:type="dxa"/>
            <w:tcBorders>
              <w:top w:val="single" w:sz="6" w:space="0" w:color="auto"/>
              <w:left w:val="single" w:sz="6" w:space="0" w:color="auto"/>
              <w:bottom w:val="single" w:sz="6" w:space="0" w:color="auto"/>
              <w:right w:val="single" w:sz="12" w:space="0" w:color="auto"/>
            </w:tcBorders>
            <w:shd w:val="solid" w:color="FFFF99" w:fill="auto"/>
          </w:tcPr>
          <w:p w14:paraId="4C740344" w14:textId="77777777" w:rsidR="00090747" w:rsidRDefault="00090747">
            <w:pPr>
              <w:autoSpaceDE w:val="0"/>
              <w:autoSpaceDN w:val="0"/>
              <w:adjustRightInd w:val="0"/>
              <w:jc w:val="right"/>
              <w:rPr>
                <w:rFonts w:cs="Arial"/>
                <w:color w:val="000000"/>
                <w:sz w:val="20"/>
              </w:rPr>
            </w:pPr>
            <w:r>
              <w:rPr>
                <w:rFonts w:cs="Arial"/>
                <w:color w:val="000000"/>
                <w:sz w:val="20"/>
              </w:rPr>
              <w:t>-25,6%</w:t>
            </w:r>
          </w:p>
        </w:tc>
      </w:tr>
      <w:tr w:rsidR="00090747" w14:paraId="169D6D29" w14:textId="77777777" w:rsidTr="008510FD">
        <w:trPr>
          <w:trHeight w:val="300"/>
        </w:trPr>
        <w:tc>
          <w:tcPr>
            <w:tcW w:w="2462" w:type="dxa"/>
            <w:gridSpan w:val="2"/>
            <w:tcBorders>
              <w:top w:val="single" w:sz="6" w:space="0" w:color="auto"/>
              <w:left w:val="single" w:sz="12" w:space="0" w:color="auto"/>
              <w:bottom w:val="single" w:sz="12" w:space="0" w:color="auto"/>
              <w:right w:val="single" w:sz="12" w:space="0" w:color="auto"/>
            </w:tcBorders>
          </w:tcPr>
          <w:p w14:paraId="4BA7FC5F" w14:textId="77777777" w:rsidR="00090747" w:rsidRDefault="00090747">
            <w:pPr>
              <w:autoSpaceDE w:val="0"/>
              <w:autoSpaceDN w:val="0"/>
              <w:adjustRightInd w:val="0"/>
              <w:rPr>
                <w:rFonts w:cs="Arial"/>
                <w:b/>
                <w:bCs/>
                <w:color w:val="000000"/>
                <w:sz w:val="20"/>
              </w:rPr>
            </w:pPr>
            <w:r>
              <w:rPr>
                <w:rFonts w:cs="Arial"/>
                <w:b/>
                <w:bCs/>
                <w:color w:val="000000"/>
                <w:sz w:val="20"/>
              </w:rPr>
              <w:t>Münsingen (siehe Bad Urach-</w:t>
            </w:r>
            <w:proofErr w:type="spellStart"/>
            <w:r>
              <w:rPr>
                <w:rFonts w:cs="Arial"/>
                <w:b/>
                <w:bCs/>
                <w:color w:val="000000"/>
                <w:sz w:val="20"/>
              </w:rPr>
              <w:t>Münsigen</w:t>
            </w:r>
            <w:proofErr w:type="spellEnd"/>
            <w:r>
              <w:rPr>
                <w:rFonts w:cs="Arial"/>
                <w:b/>
                <w:bCs/>
                <w:color w:val="000000"/>
                <w:sz w:val="20"/>
              </w:rPr>
              <w:t>)</w:t>
            </w:r>
          </w:p>
        </w:tc>
        <w:tc>
          <w:tcPr>
            <w:tcW w:w="1232" w:type="dxa"/>
            <w:tcBorders>
              <w:top w:val="single" w:sz="6" w:space="0" w:color="auto"/>
              <w:left w:val="single" w:sz="12" w:space="0" w:color="auto"/>
              <w:bottom w:val="single" w:sz="12" w:space="0" w:color="auto"/>
              <w:right w:val="single" w:sz="12" w:space="0" w:color="auto"/>
            </w:tcBorders>
          </w:tcPr>
          <w:p w14:paraId="67C77825" w14:textId="77777777" w:rsidR="00090747" w:rsidRDefault="00090747">
            <w:pPr>
              <w:autoSpaceDE w:val="0"/>
              <w:autoSpaceDN w:val="0"/>
              <w:adjustRightInd w:val="0"/>
              <w:jc w:val="right"/>
              <w:rPr>
                <w:rFonts w:cs="Arial"/>
                <w:color w:val="000000"/>
                <w:sz w:val="20"/>
              </w:rPr>
            </w:pPr>
          </w:p>
        </w:tc>
        <w:tc>
          <w:tcPr>
            <w:tcW w:w="1231" w:type="dxa"/>
            <w:tcBorders>
              <w:top w:val="single" w:sz="6" w:space="0" w:color="auto"/>
              <w:left w:val="single" w:sz="12" w:space="0" w:color="auto"/>
              <w:bottom w:val="single" w:sz="12" w:space="0" w:color="auto"/>
              <w:right w:val="single" w:sz="6" w:space="0" w:color="auto"/>
            </w:tcBorders>
          </w:tcPr>
          <w:p w14:paraId="6A5900E0" w14:textId="77777777" w:rsidR="00090747" w:rsidRDefault="00090747">
            <w:pPr>
              <w:autoSpaceDE w:val="0"/>
              <w:autoSpaceDN w:val="0"/>
              <w:adjustRightInd w:val="0"/>
              <w:jc w:val="right"/>
              <w:rPr>
                <w:rFonts w:cs="Arial"/>
                <w:color w:val="000000"/>
                <w:sz w:val="20"/>
              </w:rPr>
            </w:pPr>
          </w:p>
        </w:tc>
        <w:tc>
          <w:tcPr>
            <w:tcW w:w="1231" w:type="dxa"/>
            <w:tcBorders>
              <w:top w:val="single" w:sz="6" w:space="0" w:color="auto"/>
              <w:left w:val="single" w:sz="6" w:space="0" w:color="auto"/>
              <w:bottom w:val="single" w:sz="12" w:space="0" w:color="auto"/>
              <w:right w:val="single" w:sz="12" w:space="0" w:color="auto"/>
            </w:tcBorders>
          </w:tcPr>
          <w:p w14:paraId="73837E9E" w14:textId="77777777" w:rsidR="00090747" w:rsidRDefault="00090747">
            <w:pPr>
              <w:autoSpaceDE w:val="0"/>
              <w:autoSpaceDN w:val="0"/>
              <w:adjustRightInd w:val="0"/>
              <w:jc w:val="right"/>
              <w:rPr>
                <w:rFonts w:cs="Arial"/>
                <w:color w:val="000000"/>
                <w:sz w:val="20"/>
              </w:rPr>
            </w:pPr>
          </w:p>
        </w:tc>
      </w:tr>
      <w:tr w:rsidR="00090747" w14:paraId="059027E9" w14:textId="77777777" w:rsidTr="008510FD">
        <w:trPr>
          <w:trHeight w:val="290"/>
        </w:trPr>
        <w:tc>
          <w:tcPr>
            <w:tcW w:w="2462" w:type="dxa"/>
            <w:gridSpan w:val="2"/>
            <w:tcBorders>
              <w:top w:val="nil"/>
              <w:left w:val="single" w:sz="12" w:space="0" w:color="auto"/>
              <w:bottom w:val="single" w:sz="6" w:space="0" w:color="auto"/>
              <w:right w:val="single" w:sz="12" w:space="0" w:color="auto"/>
            </w:tcBorders>
          </w:tcPr>
          <w:p w14:paraId="307177D1" w14:textId="77777777" w:rsidR="00090747" w:rsidRDefault="00090747">
            <w:pPr>
              <w:autoSpaceDE w:val="0"/>
              <w:autoSpaceDN w:val="0"/>
              <w:adjustRightInd w:val="0"/>
              <w:rPr>
                <w:rFonts w:cs="Arial"/>
                <w:b/>
                <w:bCs/>
                <w:color w:val="000000"/>
                <w:sz w:val="20"/>
              </w:rPr>
            </w:pPr>
            <w:r>
              <w:rPr>
                <w:rFonts w:cs="Arial"/>
                <w:b/>
                <w:bCs/>
                <w:color w:val="000000"/>
                <w:sz w:val="20"/>
              </w:rPr>
              <w:t>Nagold (siehe Calw-Nagold)</w:t>
            </w:r>
          </w:p>
        </w:tc>
        <w:tc>
          <w:tcPr>
            <w:tcW w:w="1232" w:type="dxa"/>
            <w:tcBorders>
              <w:top w:val="nil"/>
              <w:left w:val="single" w:sz="12" w:space="0" w:color="auto"/>
              <w:bottom w:val="single" w:sz="6" w:space="0" w:color="auto"/>
              <w:right w:val="single" w:sz="12" w:space="0" w:color="auto"/>
            </w:tcBorders>
          </w:tcPr>
          <w:p w14:paraId="1C224610" w14:textId="77777777" w:rsidR="00090747" w:rsidRDefault="00090747">
            <w:pPr>
              <w:autoSpaceDE w:val="0"/>
              <w:autoSpaceDN w:val="0"/>
              <w:adjustRightInd w:val="0"/>
              <w:jc w:val="right"/>
              <w:rPr>
                <w:rFonts w:cs="Arial"/>
                <w:color w:val="000000"/>
                <w:sz w:val="20"/>
              </w:rPr>
            </w:pPr>
          </w:p>
        </w:tc>
        <w:tc>
          <w:tcPr>
            <w:tcW w:w="1231" w:type="dxa"/>
            <w:tcBorders>
              <w:top w:val="nil"/>
              <w:left w:val="single" w:sz="12" w:space="0" w:color="auto"/>
              <w:bottom w:val="single" w:sz="6" w:space="0" w:color="auto"/>
              <w:right w:val="single" w:sz="6" w:space="0" w:color="auto"/>
            </w:tcBorders>
          </w:tcPr>
          <w:p w14:paraId="69E69BE4" w14:textId="77777777" w:rsidR="00090747" w:rsidRDefault="00090747">
            <w:pPr>
              <w:autoSpaceDE w:val="0"/>
              <w:autoSpaceDN w:val="0"/>
              <w:adjustRightInd w:val="0"/>
              <w:jc w:val="right"/>
              <w:rPr>
                <w:rFonts w:cs="Arial"/>
                <w:color w:val="000000"/>
                <w:sz w:val="20"/>
              </w:rPr>
            </w:pPr>
          </w:p>
        </w:tc>
        <w:tc>
          <w:tcPr>
            <w:tcW w:w="1231" w:type="dxa"/>
            <w:tcBorders>
              <w:top w:val="nil"/>
              <w:left w:val="single" w:sz="6" w:space="0" w:color="auto"/>
              <w:bottom w:val="single" w:sz="6" w:space="0" w:color="auto"/>
              <w:right w:val="single" w:sz="12" w:space="0" w:color="auto"/>
            </w:tcBorders>
          </w:tcPr>
          <w:p w14:paraId="4EF76FFD" w14:textId="77777777" w:rsidR="00090747" w:rsidRDefault="00090747">
            <w:pPr>
              <w:autoSpaceDE w:val="0"/>
              <w:autoSpaceDN w:val="0"/>
              <w:adjustRightInd w:val="0"/>
              <w:jc w:val="right"/>
              <w:rPr>
                <w:rFonts w:cs="Arial"/>
                <w:color w:val="000000"/>
                <w:sz w:val="20"/>
              </w:rPr>
            </w:pPr>
          </w:p>
        </w:tc>
      </w:tr>
      <w:tr w:rsidR="00090747" w14:paraId="22F78E42" w14:textId="77777777">
        <w:trPr>
          <w:trHeight w:val="290"/>
        </w:trPr>
        <w:tc>
          <w:tcPr>
            <w:tcW w:w="1231" w:type="dxa"/>
            <w:tcBorders>
              <w:top w:val="single" w:sz="6" w:space="0" w:color="auto"/>
              <w:left w:val="single" w:sz="12" w:space="0" w:color="auto"/>
              <w:bottom w:val="single" w:sz="6" w:space="0" w:color="auto"/>
              <w:right w:val="single" w:sz="12" w:space="0" w:color="auto"/>
            </w:tcBorders>
          </w:tcPr>
          <w:p w14:paraId="0657D7CF" w14:textId="77777777" w:rsidR="00090747" w:rsidRDefault="00090747">
            <w:pPr>
              <w:autoSpaceDE w:val="0"/>
              <w:autoSpaceDN w:val="0"/>
              <w:adjustRightInd w:val="0"/>
              <w:rPr>
                <w:rFonts w:cs="Arial"/>
                <w:b/>
                <w:bCs/>
                <w:color w:val="000000"/>
                <w:sz w:val="20"/>
              </w:rPr>
            </w:pPr>
            <w:r>
              <w:rPr>
                <w:rFonts w:cs="Arial"/>
                <w:b/>
                <w:bCs/>
                <w:color w:val="000000"/>
                <w:sz w:val="20"/>
              </w:rPr>
              <w:t>Neuenbürg</w:t>
            </w:r>
          </w:p>
        </w:tc>
        <w:tc>
          <w:tcPr>
            <w:tcW w:w="1231" w:type="dxa"/>
            <w:tcBorders>
              <w:top w:val="single" w:sz="6" w:space="0" w:color="auto"/>
              <w:left w:val="nil"/>
              <w:bottom w:val="single" w:sz="6" w:space="0" w:color="auto"/>
              <w:right w:val="single" w:sz="12" w:space="0" w:color="auto"/>
            </w:tcBorders>
          </w:tcPr>
          <w:p w14:paraId="72FEE295" w14:textId="77777777" w:rsidR="00090747" w:rsidRDefault="00090747">
            <w:pPr>
              <w:autoSpaceDE w:val="0"/>
              <w:autoSpaceDN w:val="0"/>
              <w:adjustRightInd w:val="0"/>
              <w:jc w:val="right"/>
              <w:rPr>
                <w:rFonts w:cs="Arial"/>
                <w:b/>
                <w:bCs/>
                <w:color w:val="000000"/>
                <w:sz w:val="20"/>
              </w:rPr>
            </w:pPr>
            <w:r>
              <w:rPr>
                <w:rFonts w:cs="Arial"/>
                <w:b/>
                <w:bCs/>
                <w:color w:val="000000"/>
                <w:sz w:val="20"/>
              </w:rPr>
              <w:t>15,75</w:t>
            </w:r>
          </w:p>
        </w:tc>
        <w:tc>
          <w:tcPr>
            <w:tcW w:w="1232" w:type="dxa"/>
            <w:tcBorders>
              <w:top w:val="single" w:sz="6" w:space="0" w:color="auto"/>
              <w:left w:val="single" w:sz="12" w:space="0" w:color="auto"/>
              <w:bottom w:val="single" w:sz="6" w:space="0" w:color="auto"/>
              <w:right w:val="single" w:sz="12" w:space="0" w:color="auto"/>
            </w:tcBorders>
          </w:tcPr>
          <w:p w14:paraId="37476BC9" w14:textId="77777777" w:rsidR="00090747" w:rsidRDefault="00090747">
            <w:pPr>
              <w:autoSpaceDE w:val="0"/>
              <w:autoSpaceDN w:val="0"/>
              <w:adjustRightInd w:val="0"/>
              <w:jc w:val="right"/>
              <w:rPr>
                <w:rFonts w:cs="Arial"/>
                <w:color w:val="000000"/>
                <w:sz w:val="20"/>
              </w:rPr>
            </w:pPr>
            <w:r>
              <w:rPr>
                <w:rFonts w:cs="Arial"/>
                <w:color w:val="000000"/>
                <w:sz w:val="20"/>
              </w:rPr>
              <w:t>21,00</w:t>
            </w:r>
          </w:p>
        </w:tc>
        <w:tc>
          <w:tcPr>
            <w:tcW w:w="1231" w:type="dxa"/>
            <w:tcBorders>
              <w:top w:val="single" w:sz="6" w:space="0" w:color="auto"/>
              <w:left w:val="single" w:sz="12" w:space="0" w:color="auto"/>
              <w:bottom w:val="single" w:sz="6" w:space="0" w:color="auto"/>
              <w:right w:val="single" w:sz="6" w:space="0" w:color="auto"/>
            </w:tcBorders>
          </w:tcPr>
          <w:p w14:paraId="49FEC906" w14:textId="77777777" w:rsidR="00090747" w:rsidRDefault="00090747">
            <w:pPr>
              <w:autoSpaceDE w:val="0"/>
              <w:autoSpaceDN w:val="0"/>
              <w:adjustRightInd w:val="0"/>
              <w:jc w:val="right"/>
              <w:rPr>
                <w:rFonts w:cs="Arial"/>
                <w:i/>
                <w:iCs/>
                <w:color w:val="000000"/>
                <w:sz w:val="20"/>
              </w:rPr>
            </w:pPr>
            <w:r>
              <w:rPr>
                <w:rFonts w:cs="Arial"/>
                <w:i/>
                <w:iCs/>
                <w:color w:val="000000"/>
                <w:sz w:val="20"/>
              </w:rPr>
              <w:t>-5,25</w:t>
            </w:r>
          </w:p>
        </w:tc>
        <w:tc>
          <w:tcPr>
            <w:tcW w:w="1231" w:type="dxa"/>
            <w:tcBorders>
              <w:top w:val="single" w:sz="6" w:space="0" w:color="auto"/>
              <w:left w:val="single" w:sz="6" w:space="0" w:color="auto"/>
              <w:bottom w:val="single" w:sz="6" w:space="0" w:color="auto"/>
              <w:right w:val="single" w:sz="12" w:space="0" w:color="auto"/>
            </w:tcBorders>
            <w:shd w:val="solid" w:color="FFFF99" w:fill="auto"/>
          </w:tcPr>
          <w:p w14:paraId="4E72BE33" w14:textId="77777777" w:rsidR="00090747" w:rsidRDefault="00090747">
            <w:pPr>
              <w:autoSpaceDE w:val="0"/>
              <w:autoSpaceDN w:val="0"/>
              <w:adjustRightInd w:val="0"/>
              <w:jc w:val="right"/>
              <w:rPr>
                <w:rFonts w:cs="Arial"/>
                <w:i/>
                <w:iCs/>
                <w:color w:val="000000"/>
                <w:sz w:val="20"/>
              </w:rPr>
            </w:pPr>
            <w:r>
              <w:rPr>
                <w:rFonts w:cs="Arial"/>
                <w:i/>
                <w:iCs/>
                <w:color w:val="000000"/>
                <w:sz w:val="20"/>
              </w:rPr>
              <w:t>-25,0%</w:t>
            </w:r>
          </w:p>
        </w:tc>
      </w:tr>
      <w:tr w:rsidR="00090747" w14:paraId="551469D0" w14:textId="77777777" w:rsidTr="008510FD">
        <w:trPr>
          <w:trHeight w:val="290"/>
        </w:trPr>
        <w:tc>
          <w:tcPr>
            <w:tcW w:w="3694" w:type="dxa"/>
            <w:gridSpan w:val="3"/>
            <w:tcBorders>
              <w:top w:val="single" w:sz="6" w:space="0" w:color="auto"/>
              <w:left w:val="single" w:sz="12" w:space="0" w:color="auto"/>
              <w:bottom w:val="single" w:sz="6" w:space="0" w:color="auto"/>
              <w:right w:val="single" w:sz="12" w:space="0" w:color="auto"/>
            </w:tcBorders>
          </w:tcPr>
          <w:p w14:paraId="0E194AC1" w14:textId="77777777" w:rsidR="00090747" w:rsidRDefault="00090747">
            <w:pPr>
              <w:autoSpaceDE w:val="0"/>
              <w:autoSpaceDN w:val="0"/>
              <w:adjustRightInd w:val="0"/>
              <w:rPr>
                <w:rFonts w:cs="Arial"/>
                <w:b/>
                <w:bCs/>
                <w:color w:val="000000"/>
                <w:sz w:val="20"/>
              </w:rPr>
            </w:pPr>
            <w:r>
              <w:rPr>
                <w:rFonts w:cs="Arial"/>
                <w:b/>
                <w:bCs/>
                <w:color w:val="000000"/>
                <w:sz w:val="20"/>
              </w:rPr>
              <w:t xml:space="preserve">Neuenstadt </w:t>
            </w:r>
            <w:proofErr w:type="spellStart"/>
            <w:r>
              <w:rPr>
                <w:rFonts w:cs="Arial"/>
                <w:b/>
                <w:bCs/>
                <w:color w:val="000000"/>
                <w:sz w:val="20"/>
              </w:rPr>
              <w:t>a.K</w:t>
            </w:r>
            <w:proofErr w:type="spellEnd"/>
            <w:r>
              <w:rPr>
                <w:rFonts w:cs="Arial"/>
                <w:b/>
                <w:bCs/>
                <w:color w:val="000000"/>
                <w:sz w:val="20"/>
              </w:rPr>
              <w:t>. (siehe Weinsberg-Neuenstadt)</w:t>
            </w:r>
          </w:p>
        </w:tc>
        <w:tc>
          <w:tcPr>
            <w:tcW w:w="1231" w:type="dxa"/>
            <w:tcBorders>
              <w:top w:val="single" w:sz="6" w:space="0" w:color="auto"/>
              <w:left w:val="single" w:sz="12" w:space="0" w:color="auto"/>
              <w:bottom w:val="single" w:sz="6" w:space="0" w:color="auto"/>
              <w:right w:val="single" w:sz="6" w:space="0" w:color="auto"/>
            </w:tcBorders>
          </w:tcPr>
          <w:p w14:paraId="38583E26" w14:textId="77777777" w:rsidR="00090747" w:rsidRDefault="00090747">
            <w:pPr>
              <w:autoSpaceDE w:val="0"/>
              <w:autoSpaceDN w:val="0"/>
              <w:adjustRightInd w:val="0"/>
              <w:jc w:val="right"/>
              <w:rPr>
                <w:rFonts w:cs="Arial"/>
                <w:color w:val="000000"/>
                <w:sz w:val="20"/>
              </w:rPr>
            </w:pPr>
          </w:p>
        </w:tc>
        <w:tc>
          <w:tcPr>
            <w:tcW w:w="1231" w:type="dxa"/>
            <w:tcBorders>
              <w:top w:val="single" w:sz="6" w:space="0" w:color="auto"/>
              <w:left w:val="single" w:sz="6" w:space="0" w:color="auto"/>
              <w:bottom w:val="single" w:sz="6" w:space="0" w:color="auto"/>
              <w:right w:val="single" w:sz="12" w:space="0" w:color="auto"/>
            </w:tcBorders>
          </w:tcPr>
          <w:p w14:paraId="2C5507AE" w14:textId="77777777" w:rsidR="00090747" w:rsidRDefault="00090747">
            <w:pPr>
              <w:autoSpaceDE w:val="0"/>
              <w:autoSpaceDN w:val="0"/>
              <w:adjustRightInd w:val="0"/>
              <w:jc w:val="right"/>
              <w:rPr>
                <w:rFonts w:cs="Arial"/>
                <w:color w:val="000000"/>
                <w:sz w:val="20"/>
              </w:rPr>
            </w:pPr>
          </w:p>
        </w:tc>
      </w:tr>
      <w:tr w:rsidR="00090747" w14:paraId="7DB7B42A" w14:textId="77777777">
        <w:trPr>
          <w:trHeight w:val="290"/>
        </w:trPr>
        <w:tc>
          <w:tcPr>
            <w:tcW w:w="1231" w:type="dxa"/>
            <w:tcBorders>
              <w:top w:val="single" w:sz="6" w:space="0" w:color="auto"/>
              <w:left w:val="single" w:sz="12" w:space="0" w:color="auto"/>
              <w:bottom w:val="single" w:sz="6" w:space="0" w:color="auto"/>
              <w:right w:val="single" w:sz="12" w:space="0" w:color="auto"/>
            </w:tcBorders>
          </w:tcPr>
          <w:p w14:paraId="0B2C34F8" w14:textId="77777777" w:rsidR="00090747" w:rsidRDefault="00090747">
            <w:pPr>
              <w:autoSpaceDE w:val="0"/>
              <w:autoSpaceDN w:val="0"/>
              <w:adjustRightInd w:val="0"/>
              <w:rPr>
                <w:rFonts w:cs="Arial"/>
                <w:b/>
                <w:bCs/>
                <w:color w:val="000000"/>
                <w:sz w:val="20"/>
              </w:rPr>
            </w:pPr>
            <w:r>
              <w:rPr>
                <w:rFonts w:cs="Arial"/>
                <w:b/>
                <w:bCs/>
                <w:color w:val="000000"/>
                <w:sz w:val="20"/>
              </w:rPr>
              <w:t>Nürtingen</w:t>
            </w:r>
          </w:p>
        </w:tc>
        <w:tc>
          <w:tcPr>
            <w:tcW w:w="1231" w:type="dxa"/>
            <w:tcBorders>
              <w:top w:val="single" w:sz="6" w:space="0" w:color="auto"/>
              <w:left w:val="nil"/>
              <w:bottom w:val="single" w:sz="6" w:space="0" w:color="auto"/>
              <w:right w:val="single" w:sz="12" w:space="0" w:color="auto"/>
            </w:tcBorders>
          </w:tcPr>
          <w:p w14:paraId="39F8D0DB" w14:textId="77777777" w:rsidR="00090747" w:rsidRDefault="00090747">
            <w:pPr>
              <w:autoSpaceDE w:val="0"/>
              <w:autoSpaceDN w:val="0"/>
              <w:adjustRightInd w:val="0"/>
              <w:jc w:val="right"/>
              <w:rPr>
                <w:rFonts w:cs="Arial"/>
                <w:b/>
                <w:bCs/>
                <w:color w:val="000000"/>
                <w:sz w:val="20"/>
              </w:rPr>
            </w:pPr>
            <w:r>
              <w:rPr>
                <w:rFonts w:cs="Arial"/>
                <w:b/>
                <w:bCs/>
                <w:color w:val="000000"/>
                <w:sz w:val="20"/>
              </w:rPr>
              <w:t>18,75</w:t>
            </w:r>
          </w:p>
        </w:tc>
        <w:tc>
          <w:tcPr>
            <w:tcW w:w="1232" w:type="dxa"/>
            <w:tcBorders>
              <w:top w:val="single" w:sz="6" w:space="0" w:color="auto"/>
              <w:left w:val="single" w:sz="12" w:space="0" w:color="auto"/>
              <w:bottom w:val="single" w:sz="6" w:space="0" w:color="auto"/>
              <w:right w:val="single" w:sz="12" w:space="0" w:color="auto"/>
            </w:tcBorders>
          </w:tcPr>
          <w:p w14:paraId="19713555" w14:textId="77777777" w:rsidR="00090747" w:rsidRDefault="00090747">
            <w:pPr>
              <w:autoSpaceDE w:val="0"/>
              <w:autoSpaceDN w:val="0"/>
              <w:adjustRightInd w:val="0"/>
              <w:jc w:val="right"/>
              <w:rPr>
                <w:rFonts w:cs="Arial"/>
                <w:color w:val="000000"/>
                <w:sz w:val="20"/>
              </w:rPr>
            </w:pPr>
            <w:r>
              <w:rPr>
                <w:rFonts w:cs="Arial"/>
                <w:color w:val="000000"/>
                <w:sz w:val="20"/>
              </w:rPr>
              <w:t>26,25</w:t>
            </w:r>
          </w:p>
        </w:tc>
        <w:tc>
          <w:tcPr>
            <w:tcW w:w="1231" w:type="dxa"/>
            <w:tcBorders>
              <w:top w:val="single" w:sz="6" w:space="0" w:color="auto"/>
              <w:left w:val="single" w:sz="12" w:space="0" w:color="auto"/>
              <w:bottom w:val="single" w:sz="6" w:space="0" w:color="auto"/>
              <w:right w:val="single" w:sz="6" w:space="0" w:color="auto"/>
            </w:tcBorders>
          </w:tcPr>
          <w:p w14:paraId="2717B434" w14:textId="77777777" w:rsidR="00090747" w:rsidRDefault="00090747">
            <w:pPr>
              <w:autoSpaceDE w:val="0"/>
              <w:autoSpaceDN w:val="0"/>
              <w:adjustRightInd w:val="0"/>
              <w:jc w:val="right"/>
              <w:rPr>
                <w:rFonts w:cs="Arial"/>
                <w:color w:val="000000"/>
                <w:sz w:val="20"/>
              </w:rPr>
            </w:pPr>
            <w:r>
              <w:rPr>
                <w:rFonts w:cs="Arial"/>
                <w:color w:val="000000"/>
                <w:sz w:val="20"/>
              </w:rPr>
              <w:t>-7,50</w:t>
            </w:r>
          </w:p>
        </w:tc>
        <w:tc>
          <w:tcPr>
            <w:tcW w:w="1231" w:type="dxa"/>
            <w:tcBorders>
              <w:top w:val="single" w:sz="6" w:space="0" w:color="auto"/>
              <w:left w:val="single" w:sz="6" w:space="0" w:color="auto"/>
              <w:bottom w:val="single" w:sz="6" w:space="0" w:color="auto"/>
              <w:right w:val="single" w:sz="12" w:space="0" w:color="auto"/>
            </w:tcBorders>
            <w:shd w:val="solid" w:color="FFCC99" w:fill="auto"/>
          </w:tcPr>
          <w:p w14:paraId="5368FCD1" w14:textId="77777777" w:rsidR="00090747" w:rsidRDefault="00090747">
            <w:pPr>
              <w:autoSpaceDE w:val="0"/>
              <w:autoSpaceDN w:val="0"/>
              <w:adjustRightInd w:val="0"/>
              <w:jc w:val="right"/>
              <w:rPr>
                <w:rFonts w:cs="Arial"/>
                <w:color w:val="000000"/>
                <w:sz w:val="20"/>
              </w:rPr>
            </w:pPr>
            <w:r>
              <w:rPr>
                <w:rFonts w:cs="Arial"/>
                <w:color w:val="000000"/>
                <w:sz w:val="20"/>
              </w:rPr>
              <w:t>-28,6%</w:t>
            </w:r>
          </w:p>
        </w:tc>
      </w:tr>
      <w:tr w:rsidR="00090747" w14:paraId="36D1B57E" w14:textId="77777777">
        <w:trPr>
          <w:trHeight w:val="300"/>
        </w:trPr>
        <w:tc>
          <w:tcPr>
            <w:tcW w:w="1231" w:type="dxa"/>
            <w:tcBorders>
              <w:top w:val="single" w:sz="6" w:space="0" w:color="auto"/>
              <w:left w:val="single" w:sz="12" w:space="0" w:color="auto"/>
              <w:bottom w:val="single" w:sz="12" w:space="0" w:color="auto"/>
              <w:right w:val="single" w:sz="12" w:space="0" w:color="auto"/>
            </w:tcBorders>
          </w:tcPr>
          <w:p w14:paraId="0B87B216" w14:textId="77777777" w:rsidR="00090747" w:rsidRDefault="00090747">
            <w:pPr>
              <w:autoSpaceDE w:val="0"/>
              <w:autoSpaceDN w:val="0"/>
              <w:adjustRightInd w:val="0"/>
              <w:rPr>
                <w:rFonts w:cs="Arial"/>
                <w:b/>
                <w:bCs/>
                <w:color w:val="000000"/>
                <w:sz w:val="20"/>
              </w:rPr>
            </w:pPr>
            <w:r>
              <w:rPr>
                <w:rFonts w:cs="Arial"/>
                <w:b/>
                <w:bCs/>
                <w:color w:val="000000"/>
                <w:sz w:val="20"/>
              </w:rPr>
              <w:t>Öhringen</w:t>
            </w:r>
          </w:p>
        </w:tc>
        <w:tc>
          <w:tcPr>
            <w:tcW w:w="1231" w:type="dxa"/>
            <w:tcBorders>
              <w:top w:val="single" w:sz="6" w:space="0" w:color="auto"/>
              <w:left w:val="nil"/>
              <w:bottom w:val="nil"/>
              <w:right w:val="single" w:sz="12" w:space="0" w:color="auto"/>
            </w:tcBorders>
          </w:tcPr>
          <w:p w14:paraId="6FC7AF29" w14:textId="77777777" w:rsidR="00090747" w:rsidRDefault="00090747">
            <w:pPr>
              <w:autoSpaceDE w:val="0"/>
              <w:autoSpaceDN w:val="0"/>
              <w:adjustRightInd w:val="0"/>
              <w:jc w:val="right"/>
              <w:rPr>
                <w:rFonts w:cs="Arial"/>
                <w:b/>
                <w:bCs/>
                <w:color w:val="000000"/>
                <w:sz w:val="20"/>
              </w:rPr>
            </w:pPr>
            <w:r>
              <w:rPr>
                <w:rFonts w:cs="Arial"/>
                <w:b/>
                <w:bCs/>
                <w:color w:val="000000"/>
                <w:sz w:val="20"/>
              </w:rPr>
              <w:t>13,50</w:t>
            </w:r>
          </w:p>
        </w:tc>
        <w:tc>
          <w:tcPr>
            <w:tcW w:w="1232" w:type="dxa"/>
            <w:tcBorders>
              <w:top w:val="single" w:sz="6" w:space="0" w:color="auto"/>
              <w:left w:val="single" w:sz="12" w:space="0" w:color="auto"/>
              <w:bottom w:val="nil"/>
              <w:right w:val="single" w:sz="12" w:space="0" w:color="auto"/>
            </w:tcBorders>
          </w:tcPr>
          <w:p w14:paraId="5A97A86F" w14:textId="77777777" w:rsidR="00090747" w:rsidRDefault="00090747">
            <w:pPr>
              <w:autoSpaceDE w:val="0"/>
              <w:autoSpaceDN w:val="0"/>
              <w:adjustRightInd w:val="0"/>
              <w:jc w:val="right"/>
              <w:rPr>
                <w:rFonts w:cs="Arial"/>
                <w:color w:val="000000"/>
                <w:sz w:val="20"/>
              </w:rPr>
            </w:pPr>
            <w:r>
              <w:rPr>
                <w:rFonts w:cs="Arial"/>
                <w:color w:val="000000"/>
                <w:sz w:val="20"/>
              </w:rPr>
              <w:t>18,50</w:t>
            </w:r>
          </w:p>
        </w:tc>
        <w:tc>
          <w:tcPr>
            <w:tcW w:w="1231" w:type="dxa"/>
            <w:tcBorders>
              <w:top w:val="single" w:sz="6" w:space="0" w:color="auto"/>
              <w:left w:val="single" w:sz="12" w:space="0" w:color="auto"/>
              <w:bottom w:val="single" w:sz="12" w:space="0" w:color="auto"/>
              <w:right w:val="single" w:sz="6" w:space="0" w:color="auto"/>
            </w:tcBorders>
          </w:tcPr>
          <w:p w14:paraId="0725A3F0" w14:textId="77777777" w:rsidR="00090747" w:rsidRDefault="00090747">
            <w:pPr>
              <w:autoSpaceDE w:val="0"/>
              <w:autoSpaceDN w:val="0"/>
              <w:adjustRightInd w:val="0"/>
              <w:jc w:val="right"/>
              <w:rPr>
                <w:rFonts w:cs="Arial"/>
                <w:i/>
                <w:iCs/>
                <w:color w:val="000000"/>
                <w:sz w:val="20"/>
              </w:rPr>
            </w:pPr>
            <w:r>
              <w:rPr>
                <w:rFonts w:cs="Arial"/>
                <w:i/>
                <w:iCs/>
                <w:color w:val="000000"/>
                <w:sz w:val="20"/>
              </w:rPr>
              <w:t>-5,00</w:t>
            </w:r>
          </w:p>
        </w:tc>
        <w:tc>
          <w:tcPr>
            <w:tcW w:w="1231" w:type="dxa"/>
            <w:tcBorders>
              <w:top w:val="single" w:sz="6" w:space="0" w:color="auto"/>
              <w:left w:val="single" w:sz="6" w:space="0" w:color="auto"/>
              <w:bottom w:val="single" w:sz="12" w:space="0" w:color="auto"/>
              <w:right w:val="single" w:sz="12" w:space="0" w:color="auto"/>
            </w:tcBorders>
            <w:shd w:val="solid" w:color="FFCC99" w:fill="auto"/>
          </w:tcPr>
          <w:p w14:paraId="4A0EDA18" w14:textId="77777777" w:rsidR="00090747" w:rsidRDefault="00090747">
            <w:pPr>
              <w:autoSpaceDE w:val="0"/>
              <w:autoSpaceDN w:val="0"/>
              <w:adjustRightInd w:val="0"/>
              <w:jc w:val="right"/>
              <w:rPr>
                <w:rFonts w:cs="Arial"/>
                <w:i/>
                <w:iCs/>
                <w:color w:val="000000"/>
                <w:sz w:val="20"/>
              </w:rPr>
            </w:pPr>
            <w:r>
              <w:rPr>
                <w:rFonts w:cs="Arial"/>
                <w:i/>
                <w:iCs/>
                <w:color w:val="000000"/>
                <w:sz w:val="20"/>
              </w:rPr>
              <w:t>-27,0%</w:t>
            </w:r>
          </w:p>
        </w:tc>
      </w:tr>
      <w:tr w:rsidR="00090747" w14:paraId="769FCCFC" w14:textId="77777777">
        <w:trPr>
          <w:trHeight w:val="290"/>
        </w:trPr>
        <w:tc>
          <w:tcPr>
            <w:tcW w:w="1231" w:type="dxa"/>
            <w:tcBorders>
              <w:top w:val="nil"/>
              <w:left w:val="single" w:sz="12" w:space="0" w:color="auto"/>
              <w:bottom w:val="single" w:sz="6" w:space="0" w:color="auto"/>
              <w:right w:val="single" w:sz="12" w:space="0" w:color="auto"/>
            </w:tcBorders>
          </w:tcPr>
          <w:p w14:paraId="262C7665" w14:textId="77777777" w:rsidR="00090747" w:rsidRDefault="00090747">
            <w:pPr>
              <w:autoSpaceDE w:val="0"/>
              <w:autoSpaceDN w:val="0"/>
              <w:adjustRightInd w:val="0"/>
              <w:rPr>
                <w:rFonts w:cs="Arial"/>
                <w:b/>
                <w:bCs/>
                <w:color w:val="000000"/>
                <w:sz w:val="20"/>
              </w:rPr>
            </w:pPr>
            <w:r>
              <w:rPr>
                <w:rFonts w:cs="Arial"/>
                <w:b/>
                <w:bCs/>
                <w:color w:val="000000"/>
                <w:sz w:val="20"/>
              </w:rPr>
              <w:t>Ravensburg</w:t>
            </w:r>
          </w:p>
        </w:tc>
        <w:tc>
          <w:tcPr>
            <w:tcW w:w="1231" w:type="dxa"/>
            <w:tcBorders>
              <w:top w:val="single" w:sz="12" w:space="0" w:color="auto"/>
              <w:left w:val="nil"/>
              <w:bottom w:val="single" w:sz="6" w:space="0" w:color="auto"/>
              <w:right w:val="single" w:sz="12" w:space="0" w:color="auto"/>
            </w:tcBorders>
          </w:tcPr>
          <w:p w14:paraId="12C6CF72" w14:textId="77777777" w:rsidR="00090747" w:rsidRDefault="00090747">
            <w:pPr>
              <w:autoSpaceDE w:val="0"/>
              <w:autoSpaceDN w:val="0"/>
              <w:adjustRightInd w:val="0"/>
              <w:jc w:val="right"/>
              <w:rPr>
                <w:rFonts w:cs="Arial"/>
                <w:b/>
                <w:bCs/>
                <w:color w:val="000000"/>
                <w:sz w:val="20"/>
              </w:rPr>
            </w:pPr>
            <w:r>
              <w:rPr>
                <w:rFonts w:cs="Arial"/>
                <w:b/>
                <w:bCs/>
                <w:color w:val="000000"/>
                <w:sz w:val="20"/>
              </w:rPr>
              <w:t>27,75</w:t>
            </w:r>
          </w:p>
        </w:tc>
        <w:tc>
          <w:tcPr>
            <w:tcW w:w="1232" w:type="dxa"/>
            <w:tcBorders>
              <w:top w:val="single" w:sz="12" w:space="0" w:color="auto"/>
              <w:left w:val="single" w:sz="12" w:space="0" w:color="auto"/>
              <w:bottom w:val="single" w:sz="6" w:space="0" w:color="auto"/>
              <w:right w:val="single" w:sz="12" w:space="0" w:color="auto"/>
            </w:tcBorders>
          </w:tcPr>
          <w:p w14:paraId="7010F837" w14:textId="77777777" w:rsidR="00090747" w:rsidRDefault="00090747">
            <w:pPr>
              <w:autoSpaceDE w:val="0"/>
              <w:autoSpaceDN w:val="0"/>
              <w:adjustRightInd w:val="0"/>
              <w:jc w:val="right"/>
              <w:rPr>
                <w:rFonts w:cs="Arial"/>
                <w:color w:val="000000"/>
                <w:sz w:val="20"/>
              </w:rPr>
            </w:pPr>
            <w:r>
              <w:rPr>
                <w:rFonts w:cs="Arial"/>
                <w:color w:val="000000"/>
                <w:sz w:val="20"/>
              </w:rPr>
              <w:t>37,75</w:t>
            </w:r>
          </w:p>
        </w:tc>
        <w:tc>
          <w:tcPr>
            <w:tcW w:w="1231" w:type="dxa"/>
            <w:tcBorders>
              <w:top w:val="single" w:sz="12" w:space="0" w:color="auto"/>
              <w:left w:val="single" w:sz="12" w:space="0" w:color="auto"/>
              <w:bottom w:val="single" w:sz="6" w:space="0" w:color="auto"/>
              <w:right w:val="single" w:sz="6" w:space="0" w:color="auto"/>
            </w:tcBorders>
          </w:tcPr>
          <w:p w14:paraId="560F51D6" w14:textId="77777777" w:rsidR="00090747" w:rsidRDefault="00090747">
            <w:pPr>
              <w:autoSpaceDE w:val="0"/>
              <w:autoSpaceDN w:val="0"/>
              <w:adjustRightInd w:val="0"/>
              <w:jc w:val="right"/>
              <w:rPr>
                <w:rFonts w:cs="Arial"/>
                <w:color w:val="000000"/>
                <w:sz w:val="20"/>
              </w:rPr>
            </w:pPr>
            <w:r>
              <w:rPr>
                <w:rFonts w:cs="Arial"/>
                <w:color w:val="000000"/>
                <w:sz w:val="20"/>
              </w:rPr>
              <w:t>-10,00</w:t>
            </w:r>
          </w:p>
        </w:tc>
        <w:tc>
          <w:tcPr>
            <w:tcW w:w="1231" w:type="dxa"/>
            <w:tcBorders>
              <w:top w:val="single" w:sz="12" w:space="0" w:color="auto"/>
              <w:left w:val="single" w:sz="6" w:space="0" w:color="auto"/>
              <w:bottom w:val="single" w:sz="6" w:space="0" w:color="auto"/>
              <w:right w:val="single" w:sz="12" w:space="0" w:color="auto"/>
            </w:tcBorders>
            <w:shd w:val="solid" w:color="FFFF99" w:fill="auto"/>
          </w:tcPr>
          <w:p w14:paraId="24C36253" w14:textId="77777777" w:rsidR="00090747" w:rsidRDefault="00090747">
            <w:pPr>
              <w:autoSpaceDE w:val="0"/>
              <w:autoSpaceDN w:val="0"/>
              <w:adjustRightInd w:val="0"/>
              <w:jc w:val="right"/>
              <w:rPr>
                <w:rFonts w:cs="Arial"/>
                <w:color w:val="000000"/>
                <w:sz w:val="20"/>
              </w:rPr>
            </w:pPr>
            <w:r>
              <w:rPr>
                <w:rFonts w:cs="Arial"/>
                <w:color w:val="000000"/>
                <w:sz w:val="20"/>
              </w:rPr>
              <w:t>-26,5%</w:t>
            </w:r>
          </w:p>
        </w:tc>
      </w:tr>
      <w:tr w:rsidR="00090747" w14:paraId="75B523F1" w14:textId="77777777">
        <w:trPr>
          <w:trHeight w:val="290"/>
        </w:trPr>
        <w:tc>
          <w:tcPr>
            <w:tcW w:w="1231" w:type="dxa"/>
            <w:tcBorders>
              <w:top w:val="single" w:sz="6" w:space="0" w:color="auto"/>
              <w:left w:val="single" w:sz="12" w:space="0" w:color="auto"/>
              <w:bottom w:val="single" w:sz="6" w:space="0" w:color="auto"/>
              <w:right w:val="single" w:sz="12" w:space="0" w:color="auto"/>
            </w:tcBorders>
          </w:tcPr>
          <w:p w14:paraId="6B87E0A5" w14:textId="77777777" w:rsidR="00090747" w:rsidRDefault="00090747">
            <w:pPr>
              <w:autoSpaceDE w:val="0"/>
              <w:autoSpaceDN w:val="0"/>
              <w:adjustRightInd w:val="0"/>
              <w:rPr>
                <w:rFonts w:cs="Arial"/>
                <w:b/>
                <w:bCs/>
                <w:color w:val="000000"/>
                <w:sz w:val="20"/>
              </w:rPr>
            </w:pPr>
            <w:r>
              <w:rPr>
                <w:rFonts w:cs="Arial"/>
                <w:b/>
                <w:bCs/>
                <w:color w:val="000000"/>
                <w:sz w:val="20"/>
              </w:rPr>
              <w:lastRenderedPageBreak/>
              <w:t>Reutlingen</w:t>
            </w:r>
          </w:p>
        </w:tc>
        <w:tc>
          <w:tcPr>
            <w:tcW w:w="1231" w:type="dxa"/>
            <w:tcBorders>
              <w:top w:val="single" w:sz="6" w:space="0" w:color="auto"/>
              <w:left w:val="nil"/>
              <w:bottom w:val="single" w:sz="6" w:space="0" w:color="auto"/>
              <w:right w:val="single" w:sz="12" w:space="0" w:color="auto"/>
            </w:tcBorders>
          </w:tcPr>
          <w:p w14:paraId="56C218F2" w14:textId="77777777" w:rsidR="00090747" w:rsidRDefault="00090747">
            <w:pPr>
              <w:autoSpaceDE w:val="0"/>
              <w:autoSpaceDN w:val="0"/>
              <w:adjustRightInd w:val="0"/>
              <w:jc w:val="right"/>
              <w:rPr>
                <w:rFonts w:cs="Arial"/>
                <w:b/>
                <w:bCs/>
                <w:color w:val="000000"/>
                <w:sz w:val="20"/>
              </w:rPr>
            </w:pPr>
            <w:r>
              <w:rPr>
                <w:rFonts w:cs="Arial"/>
                <w:b/>
                <w:bCs/>
                <w:color w:val="000000"/>
                <w:sz w:val="20"/>
              </w:rPr>
              <w:t>25,00</w:t>
            </w:r>
          </w:p>
        </w:tc>
        <w:tc>
          <w:tcPr>
            <w:tcW w:w="1232" w:type="dxa"/>
            <w:tcBorders>
              <w:top w:val="single" w:sz="6" w:space="0" w:color="auto"/>
              <w:left w:val="single" w:sz="12" w:space="0" w:color="auto"/>
              <w:bottom w:val="single" w:sz="6" w:space="0" w:color="auto"/>
              <w:right w:val="single" w:sz="12" w:space="0" w:color="auto"/>
            </w:tcBorders>
          </w:tcPr>
          <w:p w14:paraId="6F43D141" w14:textId="77777777" w:rsidR="00090747" w:rsidRDefault="00090747">
            <w:pPr>
              <w:autoSpaceDE w:val="0"/>
              <w:autoSpaceDN w:val="0"/>
              <w:adjustRightInd w:val="0"/>
              <w:jc w:val="right"/>
              <w:rPr>
                <w:rFonts w:cs="Arial"/>
                <w:color w:val="000000"/>
                <w:sz w:val="20"/>
              </w:rPr>
            </w:pPr>
            <w:r>
              <w:rPr>
                <w:rFonts w:cs="Arial"/>
                <w:color w:val="000000"/>
                <w:sz w:val="20"/>
              </w:rPr>
              <w:t>34,75</w:t>
            </w:r>
          </w:p>
        </w:tc>
        <w:tc>
          <w:tcPr>
            <w:tcW w:w="1231" w:type="dxa"/>
            <w:tcBorders>
              <w:top w:val="single" w:sz="6" w:space="0" w:color="auto"/>
              <w:left w:val="single" w:sz="12" w:space="0" w:color="auto"/>
              <w:bottom w:val="single" w:sz="6" w:space="0" w:color="auto"/>
              <w:right w:val="single" w:sz="6" w:space="0" w:color="auto"/>
            </w:tcBorders>
          </w:tcPr>
          <w:p w14:paraId="17BFA68C" w14:textId="77777777" w:rsidR="00090747" w:rsidRDefault="00090747">
            <w:pPr>
              <w:autoSpaceDE w:val="0"/>
              <w:autoSpaceDN w:val="0"/>
              <w:adjustRightInd w:val="0"/>
              <w:jc w:val="right"/>
              <w:rPr>
                <w:rFonts w:cs="Arial"/>
                <w:i/>
                <w:iCs/>
                <w:color w:val="000000"/>
                <w:sz w:val="20"/>
              </w:rPr>
            </w:pPr>
            <w:r>
              <w:rPr>
                <w:rFonts w:cs="Arial"/>
                <w:i/>
                <w:iCs/>
                <w:color w:val="000000"/>
                <w:sz w:val="20"/>
              </w:rPr>
              <w:t>-9,75</w:t>
            </w:r>
          </w:p>
        </w:tc>
        <w:tc>
          <w:tcPr>
            <w:tcW w:w="1231" w:type="dxa"/>
            <w:tcBorders>
              <w:top w:val="nil"/>
              <w:left w:val="single" w:sz="6" w:space="0" w:color="auto"/>
              <w:bottom w:val="single" w:sz="6" w:space="0" w:color="auto"/>
              <w:right w:val="single" w:sz="12" w:space="0" w:color="auto"/>
            </w:tcBorders>
            <w:shd w:val="solid" w:color="FFCC99" w:fill="auto"/>
          </w:tcPr>
          <w:p w14:paraId="2E650D1F" w14:textId="77777777" w:rsidR="00090747" w:rsidRDefault="00090747">
            <w:pPr>
              <w:autoSpaceDE w:val="0"/>
              <w:autoSpaceDN w:val="0"/>
              <w:adjustRightInd w:val="0"/>
              <w:jc w:val="right"/>
              <w:rPr>
                <w:rFonts w:cs="Arial"/>
                <w:i/>
                <w:iCs/>
                <w:color w:val="000000"/>
                <w:sz w:val="20"/>
              </w:rPr>
            </w:pPr>
            <w:r>
              <w:rPr>
                <w:rFonts w:cs="Arial"/>
                <w:i/>
                <w:iCs/>
                <w:color w:val="000000"/>
                <w:sz w:val="20"/>
              </w:rPr>
              <w:t>-28,1%</w:t>
            </w:r>
          </w:p>
        </w:tc>
      </w:tr>
      <w:tr w:rsidR="00090747" w14:paraId="776F909A" w14:textId="77777777">
        <w:trPr>
          <w:trHeight w:val="290"/>
        </w:trPr>
        <w:tc>
          <w:tcPr>
            <w:tcW w:w="1231" w:type="dxa"/>
            <w:tcBorders>
              <w:top w:val="single" w:sz="6" w:space="0" w:color="auto"/>
              <w:left w:val="single" w:sz="12" w:space="0" w:color="auto"/>
              <w:bottom w:val="single" w:sz="6" w:space="0" w:color="auto"/>
              <w:right w:val="single" w:sz="12" w:space="0" w:color="auto"/>
            </w:tcBorders>
          </w:tcPr>
          <w:p w14:paraId="4130D1E8" w14:textId="77777777" w:rsidR="00090747" w:rsidRDefault="00090747">
            <w:pPr>
              <w:autoSpaceDE w:val="0"/>
              <w:autoSpaceDN w:val="0"/>
              <w:adjustRightInd w:val="0"/>
              <w:rPr>
                <w:rFonts w:cs="Arial"/>
                <w:b/>
                <w:bCs/>
                <w:color w:val="000000"/>
                <w:sz w:val="20"/>
              </w:rPr>
            </w:pPr>
            <w:r>
              <w:rPr>
                <w:rFonts w:cs="Arial"/>
                <w:b/>
                <w:bCs/>
                <w:color w:val="000000"/>
                <w:sz w:val="20"/>
              </w:rPr>
              <w:t>Schorndorf</w:t>
            </w:r>
          </w:p>
        </w:tc>
        <w:tc>
          <w:tcPr>
            <w:tcW w:w="1231" w:type="dxa"/>
            <w:tcBorders>
              <w:top w:val="single" w:sz="6" w:space="0" w:color="auto"/>
              <w:left w:val="nil"/>
              <w:bottom w:val="single" w:sz="6" w:space="0" w:color="auto"/>
              <w:right w:val="single" w:sz="12" w:space="0" w:color="auto"/>
            </w:tcBorders>
          </w:tcPr>
          <w:p w14:paraId="08F186C7" w14:textId="77777777" w:rsidR="00090747" w:rsidRDefault="00090747">
            <w:pPr>
              <w:autoSpaceDE w:val="0"/>
              <w:autoSpaceDN w:val="0"/>
              <w:adjustRightInd w:val="0"/>
              <w:jc w:val="right"/>
              <w:rPr>
                <w:rFonts w:cs="Arial"/>
                <w:b/>
                <w:bCs/>
                <w:color w:val="000000"/>
                <w:sz w:val="20"/>
              </w:rPr>
            </w:pPr>
            <w:r>
              <w:rPr>
                <w:rFonts w:cs="Arial"/>
                <w:b/>
                <w:bCs/>
                <w:color w:val="000000"/>
                <w:sz w:val="20"/>
              </w:rPr>
              <w:t>19,50</w:t>
            </w:r>
          </w:p>
        </w:tc>
        <w:tc>
          <w:tcPr>
            <w:tcW w:w="1232" w:type="dxa"/>
            <w:tcBorders>
              <w:top w:val="single" w:sz="6" w:space="0" w:color="auto"/>
              <w:left w:val="single" w:sz="12" w:space="0" w:color="auto"/>
              <w:bottom w:val="single" w:sz="6" w:space="0" w:color="auto"/>
              <w:right w:val="single" w:sz="12" w:space="0" w:color="auto"/>
            </w:tcBorders>
          </w:tcPr>
          <w:p w14:paraId="34CC3D6F" w14:textId="77777777" w:rsidR="00090747" w:rsidRDefault="00090747">
            <w:pPr>
              <w:autoSpaceDE w:val="0"/>
              <w:autoSpaceDN w:val="0"/>
              <w:adjustRightInd w:val="0"/>
              <w:jc w:val="right"/>
              <w:rPr>
                <w:rFonts w:cs="Arial"/>
                <w:color w:val="000000"/>
                <w:sz w:val="20"/>
              </w:rPr>
            </w:pPr>
            <w:r>
              <w:rPr>
                <w:rFonts w:cs="Arial"/>
                <w:color w:val="000000"/>
                <w:sz w:val="20"/>
              </w:rPr>
              <w:t>26,75</w:t>
            </w:r>
          </w:p>
        </w:tc>
        <w:tc>
          <w:tcPr>
            <w:tcW w:w="1231" w:type="dxa"/>
            <w:tcBorders>
              <w:top w:val="single" w:sz="6" w:space="0" w:color="auto"/>
              <w:left w:val="single" w:sz="12" w:space="0" w:color="auto"/>
              <w:bottom w:val="single" w:sz="6" w:space="0" w:color="auto"/>
              <w:right w:val="single" w:sz="6" w:space="0" w:color="auto"/>
            </w:tcBorders>
          </w:tcPr>
          <w:p w14:paraId="1A5DAD8F" w14:textId="77777777" w:rsidR="00090747" w:rsidRDefault="00090747">
            <w:pPr>
              <w:autoSpaceDE w:val="0"/>
              <w:autoSpaceDN w:val="0"/>
              <w:adjustRightInd w:val="0"/>
              <w:jc w:val="right"/>
              <w:rPr>
                <w:rFonts w:cs="Arial"/>
                <w:i/>
                <w:iCs/>
                <w:color w:val="000000"/>
                <w:sz w:val="20"/>
              </w:rPr>
            </w:pPr>
            <w:r>
              <w:rPr>
                <w:rFonts w:cs="Arial"/>
                <w:i/>
                <w:iCs/>
                <w:color w:val="000000"/>
                <w:sz w:val="20"/>
              </w:rPr>
              <w:t>-7,25</w:t>
            </w:r>
          </w:p>
        </w:tc>
        <w:tc>
          <w:tcPr>
            <w:tcW w:w="1231" w:type="dxa"/>
            <w:tcBorders>
              <w:top w:val="single" w:sz="6" w:space="0" w:color="auto"/>
              <w:left w:val="single" w:sz="6" w:space="0" w:color="auto"/>
              <w:bottom w:val="single" w:sz="6" w:space="0" w:color="auto"/>
              <w:right w:val="single" w:sz="12" w:space="0" w:color="auto"/>
            </w:tcBorders>
            <w:shd w:val="solid" w:color="FFCC99" w:fill="auto"/>
          </w:tcPr>
          <w:p w14:paraId="16D7FF73" w14:textId="77777777" w:rsidR="00090747" w:rsidRDefault="00090747">
            <w:pPr>
              <w:autoSpaceDE w:val="0"/>
              <w:autoSpaceDN w:val="0"/>
              <w:adjustRightInd w:val="0"/>
              <w:jc w:val="right"/>
              <w:rPr>
                <w:rFonts w:cs="Arial"/>
                <w:i/>
                <w:iCs/>
                <w:color w:val="000000"/>
                <w:sz w:val="20"/>
              </w:rPr>
            </w:pPr>
            <w:r>
              <w:rPr>
                <w:rFonts w:cs="Arial"/>
                <w:i/>
                <w:iCs/>
                <w:color w:val="000000"/>
                <w:sz w:val="20"/>
              </w:rPr>
              <w:t>-27,1%</w:t>
            </w:r>
          </w:p>
        </w:tc>
      </w:tr>
      <w:tr w:rsidR="00090747" w14:paraId="30899D32" w14:textId="77777777">
        <w:trPr>
          <w:trHeight w:val="290"/>
        </w:trPr>
        <w:tc>
          <w:tcPr>
            <w:tcW w:w="1231" w:type="dxa"/>
            <w:tcBorders>
              <w:top w:val="single" w:sz="6" w:space="0" w:color="auto"/>
              <w:left w:val="single" w:sz="12" w:space="0" w:color="auto"/>
              <w:bottom w:val="single" w:sz="6" w:space="0" w:color="auto"/>
              <w:right w:val="single" w:sz="12" w:space="0" w:color="auto"/>
            </w:tcBorders>
          </w:tcPr>
          <w:p w14:paraId="0E0B5C22" w14:textId="77777777" w:rsidR="00090747" w:rsidRDefault="00090747">
            <w:pPr>
              <w:autoSpaceDE w:val="0"/>
              <w:autoSpaceDN w:val="0"/>
              <w:adjustRightInd w:val="0"/>
              <w:rPr>
                <w:rFonts w:cs="Arial"/>
                <w:b/>
                <w:bCs/>
                <w:color w:val="000000"/>
                <w:sz w:val="20"/>
              </w:rPr>
            </w:pPr>
            <w:r>
              <w:rPr>
                <w:rFonts w:cs="Arial"/>
                <w:b/>
                <w:bCs/>
                <w:color w:val="000000"/>
                <w:sz w:val="20"/>
              </w:rPr>
              <w:t>Schwäbisch Gmünd</w:t>
            </w:r>
          </w:p>
        </w:tc>
        <w:tc>
          <w:tcPr>
            <w:tcW w:w="1231" w:type="dxa"/>
            <w:tcBorders>
              <w:top w:val="single" w:sz="6" w:space="0" w:color="auto"/>
              <w:left w:val="nil"/>
              <w:bottom w:val="single" w:sz="6" w:space="0" w:color="auto"/>
              <w:right w:val="single" w:sz="12" w:space="0" w:color="auto"/>
            </w:tcBorders>
          </w:tcPr>
          <w:p w14:paraId="64DA4550" w14:textId="77777777" w:rsidR="00090747" w:rsidRDefault="00090747">
            <w:pPr>
              <w:autoSpaceDE w:val="0"/>
              <w:autoSpaceDN w:val="0"/>
              <w:adjustRightInd w:val="0"/>
              <w:jc w:val="right"/>
              <w:rPr>
                <w:rFonts w:cs="Arial"/>
                <w:b/>
                <w:bCs/>
                <w:color w:val="000000"/>
                <w:sz w:val="20"/>
              </w:rPr>
            </w:pPr>
            <w:r>
              <w:rPr>
                <w:rFonts w:cs="Arial"/>
                <w:b/>
                <w:bCs/>
                <w:color w:val="000000"/>
                <w:sz w:val="20"/>
              </w:rPr>
              <w:t>14,50</w:t>
            </w:r>
          </w:p>
        </w:tc>
        <w:tc>
          <w:tcPr>
            <w:tcW w:w="1232" w:type="dxa"/>
            <w:tcBorders>
              <w:top w:val="single" w:sz="6" w:space="0" w:color="auto"/>
              <w:left w:val="single" w:sz="12" w:space="0" w:color="auto"/>
              <w:bottom w:val="single" w:sz="6" w:space="0" w:color="auto"/>
              <w:right w:val="single" w:sz="12" w:space="0" w:color="auto"/>
            </w:tcBorders>
          </w:tcPr>
          <w:p w14:paraId="24A1FA69" w14:textId="77777777" w:rsidR="00090747" w:rsidRDefault="00090747">
            <w:pPr>
              <w:autoSpaceDE w:val="0"/>
              <w:autoSpaceDN w:val="0"/>
              <w:adjustRightInd w:val="0"/>
              <w:jc w:val="right"/>
              <w:rPr>
                <w:rFonts w:cs="Arial"/>
                <w:color w:val="000000"/>
                <w:sz w:val="20"/>
              </w:rPr>
            </w:pPr>
            <w:r>
              <w:rPr>
                <w:rFonts w:cs="Arial"/>
                <w:color w:val="000000"/>
                <w:sz w:val="20"/>
              </w:rPr>
              <w:t>18,75</w:t>
            </w:r>
          </w:p>
        </w:tc>
        <w:tc>
          <w:tcPr>
            <w:tcW w:w="1231" w:type="dxa"/>
            <w:tcBorders>
              <w:top w:val="single" w:sz="6" w:space="0" w:color="auto"/>
              <w:left w:val="single" w:sz="12" w:space="0" w:color="auto"/>
              <w:bottom w:val="single" w:sz="6" w:space="0" w:color="auto"/>
              <w:right w:val="single" w:sz="6" w:space="0" w:color="auto"/>
            </w:tcBorders>
          </w:tcPr>
          <w:p w14:paraId="75105AA5" w14:textId="77777777" w:rsidR="00090747" w:rsidRDefault="00090747">
            <w:pPr>
              <w:autoSpaceDE w:val="0"/>
              <w:autoSpaceDN w:val="0"/>
              <w:adjustRightInd w:val="0"/>
              <w:jc w:val="right"/>
              <w:rPr>
                <w:rFonts w:cs="Arial"/>
                <w:color w:val="000000"/>
                <w:sz w:val="20"/>
              </w:rPr>
            </w:pPr>
            <w:r>
              <w:rPr>
                <w:rFonts w:cs="Arial"/>
                <w:color w:val="000000"/>
                <w:sz w:val="20"/>
              </w:rPr>
              <w:t>-4,25</w:t>
            </w:r>
          </w:p>
        </w:tc>
        <w:tc>
          <w:tcPr>
            <w:tcW w:w="1231" w:type="dxa"/>
            <w:tcBorders>
              <w:top w:val="single" w:sz="6" w:space="0" w:color="auto"/>
              <w:left w:val="single" w:sz="6" w:space="0" w:color="auto"/>
              <w:bottom w:val="single" w:sz="6" w:space="0" w:color="auto"/>
              <w:right w:val="single" w:sz="12" w:space="0" w:color="auto"/>
            </w:tcBorders>
            <w:shd w:val="solid" w:color="FFFF99" w:fill="auto"/>
          </w:tcPr>
          <w:p w14:paraId="0F72573E" w14:textId="77777777" w:rsidR="00090747" w:rsidRDefault="00090747">
            <w:pPr>
              <w:autoSpaceDE w:val="0"/>
              <w:autoSpaceDN w:val="0"/>
              <w:adjustRightInd w:val="0"/>
              <w:jc w:val="right"/>
              <w:rPr>
                <w:rFonts w:cs="Arial"/>
                <w:color w:val="000000"/>
                <w:sz w:val="20"/>
              </w:rPr>
            </w:pPr>
            <w:r>
              <w:rPr>
                <w:rFonts w:cs="Arial"/>
                <w:color w:val="000000"/>
                <w:sz w:val="20"/>
              </w:rPr>
              <w:t>-22,7%</w:t>
            </w:r>
          </w:p>
        </w:tc>
      </w:tr>
      <w:tr w:rsidR="00090747" w14:paraId="1F1D01E6" w14:textId="77777777">
        <w:trPr>
          <w:trHeight w:val="300"/>
        </w:trPr>
        <w:tc>
          <w:tcPr>
            <w:tcW w:w="1231" w:type="dxa"/>
            <w:tcBorders>
              <w:top w:val="single" w:sz="6" w:space="0" w:color="auto"/>
              <w:left w:val="single" w:sz="12" w:space="0" w:color="auto"/>
              <w:bottom w:val="single" w:sz="12" w:space="0" w:color="auto"/>
              <w:right w:val="single" w:sz="12" w:space="0" w:color="auto"/>
            </w:tcBorders>
          </w:tcPr>
          <w:p w14:paraId="2A605F6E" w14:textId="77777777" w:rsidR="00090747" w:rsidRDefault="00090747">
            <w:pPr>
              <w:autoSpaceDE w:val="0"/>
              <w:autoSpaceDN w:val="0"/>
              <w:adjustRightInd w:val="0"/>
              <w:rPr>
                <w:rFonts w:cs="Arial"/>
                <w:b/>
                <w:bCs/>
                <w:color w:val="000000"/>
                <w:sz w:val="20"/>
              </w:rPr>
            </w:pPr>
            <w:r>
              <w:rPr>
                <w:rFonts w:cs="Arial"/>
                <w:b/>
                <w:bCs/>
                <w:color w:val="000000"/>
                <w:sz w:val="20"/>
              </w:rPr>
              <w:t>Schwäbisch Hall</w:t>
            </w:r>
          </w:p>
        </w:tc>
        <w:tc>
          <w:tcPr>
            <w:tcW w:w="1231" w:type="dxa"/>
            <w:tcBorders>
              <w:top w:val="single" w:sz="6" w:space="0" w:color="auto"/>
              <w:left w:val="nil"/>
              <w:bottom w:val="single" w:sz="12" w:space="0" w:color="auto"/>
              <w:right w:val="single" w:sz="12" w:space="0" w:color="auto"/>
            </w:tcBorders>
          </w:tcPr>
          <w:p w14:paraId="4E39D7C0" w14:textId="77777777" w:rsidR="00090747" w:rsidRDefault="00090747">
            <w:pPr>
              <w:autoSpaceDE w:val="0"/>
              <w:autoSpaceDN w:val="0"/>
              <w:adjustRightInd w:val="0"/>
              <w:jc w:val="right"/>
              <w:rPr>
                <w:rFonts w:cs="Arial"/>
                <w:b/>
                <w:bCs/>
                <w:color w:val="000000"/>
                <w:sz w:val="20"/>
              </w:rPr>
            </w:pPr>
            <w:r>
              <w:rPr>
                <w:rFonts w:cs="Arial"/>
                <w:b/>
                <w:bCs/>
                <w:color w:val="000000"/>
                <w:sz w:val="20"/>
              </w:rPr>
              <w:t>20,00</w:t>
            </w:r>
          </w:p>
        </w:tc>
        <w:tc>
          <w:tcPr>
            <w:tcW w:w="1232" w:type="dxa"/>
            <w:tcBorders>
              <w:top w:val="single" w:sz="6" w:space="0" w:color="auto"/>
              <w:left w:val="single" w:sz="12" w:space="0" w:color="auto"/>
              <w:bottom w:val="single" w:sz="12" w:space="0" w:color="auto"/>
              <w:right w:val="single" w:sz="12" w:space="0" w:color="auto"/>
            </w:tcBorders>
          </w:tcPr>
          <w:p w14:paraId="1C16C3F5" w14:textId="77777777" w:rsidR="00090747" w:rsidRDefault="00090747">
            <w:pPr>
              <w:autoSpaceDE w:val="0"/>
              <w:autoSpaceDN w:val="0"/>
              <w:adjustRightInd w:val="0"/>
              <w:jc w:val="right"/>
              <w:rPr>
                <w:rFonts w:cs="Arial"/>
                <w:color w:val="000000"/>
                <w:sz w:val="20"/>
              </w:rPr>
            </w:pPr>
            <w:r>
              <w:rPr>
                <w:rFonts w:cs="Arial"/>
                <w:color w:val="000000"/>
                <w:sz w:val="20"/>
              </w:rPr>
              <w:t>26,25</w:t>
            </w:r>
          </w:p>
        </w:tc>
        <w:tc>
          <w:tcPr>
            <w:tcW w:w="1231" w:type="dxa"/>
            <w:tcBorders>
              <w:top w:val="single" w:sz="6" w:space="0" w:color="auto"/>
              <w:left w:val="single" w:sz="12" w:space="0" w:color="auto"/>
              <w:bottom w:val="single" w:sz="12" w:space="0" w:color="auto"/>
              <w:right w:val="single" w:sz="6" w:space="0" w:color="auto"/>
            </w:tcBorders>
          </w:tcPr>
          <w:p w14:paraId="3068545D" w14:textId="77777777" w:rsidR="00090747" w:rsidRDefault="00090747">
            <w:pPr>
              <w:autoSpaceDE w:val="0"/>
              <w:autoSpaceDN w:val="0"/>
              <w:adjustRightInd w:val="0"/>
              <w:jc w:val="right"/>
              <w:rPr>
                <w:rFonts w:cs="Arial"/>
                <w:color w:val="000000"/>
                <w:sz w:val="20"/>
              </w:rPr>
            </w:pPr>
            <w:r>
              <w:rPr>
                <w:rFonts w:cs="Arial"/>
                <w:color w:val="000000"/>
                <w:sz w:val="20"/>
              </w:rPr>
              <w:t>-6,25</w:t>
            </w:r>
          </w:p>
        </w:tc>
        <w:tc>
          <w:tcPr>
            <w:tcW w:w="1231" w:type="dxa"/>
            <w:tcBorders>
              <w:top w:val="single" w:sz="6" w:space="0" w:color="auto"/>
              <w:left w:val="single" w:sz="6" w:space="0" w:color="auto"/>
              <w:bottom w:val="single" w:sz="12" w:space="0" w:color="auto"/>
              <w:right w:val="single" w:sz="12" w:space="0" w:color="auto"/>
            </w:tcBorders>
            <w:shd w:val="solid" w:color="FFFF99" w:fill="auto"/>
          </w:tcPr>
          <w:p w14:paraId="2D793CC4" w14:textId="77777777" w:rsidR="00090747" w:rsidRDefault="00090747">
            <w:pPr>
              <w:autoSpaceDE w:val="0"/>
              <w:autoSpaceDN w:val="0"/>
              <w:adjustRightInd w:val="0"/>
              <w:jc w:val="right"/>
              <w:rPr>
                <w:rFonts w:cs="Arial"/>
                <w:color w:val="000000"/>
                <w:sz w:val="20"/>
              </w:rPr>
            </w:pPr>
            <w:r>
              <w:rPr>
                <w:rFonts w:cs="Arial"/>
                <w:color w:val="000000"/>
                <w:sz w:val="20"/>
              </w:rPr>
              <w:t>-23,8%</w:t>
            </w:r>
          </w:p>
        </w:tc>
      </w:tr>
      <w:tr w:rsidR="00090747" w14:paraId="7B10EFD4" w14:textId="77777777">
        <w:trPr>
          <w:trHeight w:val="290"/>
        </w:trPr>
        <w:tc>
          <w:tcPr>
            <w:tcW w:w="1231" w:type="dxa"/>
            <w:tcBorders>
              <w:top w:val="nil"/>
              <w:left w:val="single" w:sz="12" w:space="0" w:color="auto"/>
              <w:bottom w:val="single" w:sz="6" w:space="0" w:color="auto"/>
              <w:right w:val="single" w:sz="12" w:space="0" w:color="auto"/>
            </w:tcBorders>
          </w:tcPr>
          <w:p w14:paraId="36DE8E1A" w14:textId="77777777" w:rsidR="00090747" w:rsidRDefault="00090747">
            <w:pPr>
              <w:autoSpaceDE w:val="0"/>
              <w:autoSpaceDN w:val="0"/>
              <w:adjustRightInd w:val="0"/>
              <w:rPr>
                <w:rFonts w:cs="Arial"/>
                <w:b/>
                <w:bCs/>
                <w:color w:val="000000"/>
                <w:sz w:val="20"/>
              </w:rPr>
            </w:pPr>
            <w:r>
              <w:rPr>
                <w:rFonts w:cs="Arial"/>
                <w:b/>
                <w:bCs/>
                <w:color w:val="000000"/>
                <w:sz w:val="20"/>
              </w:rPr>
              <w:t>Stuttgart</w:t>
            </w:r>
          </w:p>
        </w:tc>
        <w:tc>
          <w:tcPr>
            <w:tcW w:w="1231" w:type="dxa"/>
            <w:tcBorders>
              <w:top w:val="nil"/>
              <w:left w:val="nil"/>
              <w:bottom w:val="single" w:sz="6" w:space="0" w:color="auto"/>
              <w:right w:val="single" w:sz="12" w:space="0" w:color="auto"/>
            </w:tcBorders>
          </w:tcPr>
          <w:p w14:paraId="12FE421B" w14:textId="77777777" w:rsidR="00090747" w:rsidRDefault="00090747">
            <w:pPr>
              <w:autoSpaceDE w:val="0"/>
              <w:autoSpaceDN w:val="0"/>
              <w:adjustRightInd w:val="0"/>
              <w:jc w:val="right"/>
              <w:rPr>
                <w:rFonts w:cs="Arial"/>
                <w:b/>
                <w:bCs/>
                <w:color w:val="000000"/>
                <w:sz w:val="20"/>
              </w:rPr>
            </w:pPr>
            <w:r>
              <w:rPr>
                <w:rFonts w:cs="Arial"/>
                <w:b/>
                <w:bCs/>
                <w:color w:val="000000"/>
                <w:sz w:val="20"/>
              </w:rPr>
              <w:t>20,00</w:t>
            </w:r>
          </w:p>
        </w:tc>
        <w:tc>
          <w:tcPr>
            <w:tcW w:w="1232" w:type="dxa"/>
            <w:tcBorders>
              <w:top w:val="nil"/>
              <w:left w:val="single" w:sz="12" w:space="0" w:color="auto"/>
              <w:bottom w:val="single" w:sz="6" w:space="0" w:color="auto"/>
              <w:right w:val="single" w:sz="12" w:space="0" w:color="auto"/>
            </w:tcBorders>
          </w:tcPr>
          <w:p w14:paraId="3F3AC44D" w14:textId="77777777" w:rsidR="00090747" w:rsidRDefault="00090747">
            <w:pPr>
              <w:autoSpaceDE w:val="0"/>
              <w:autoSpaceDN w:val="0"/>
              <w:adjustRightInd w:val="0"/>
              <w:jc w:val="right"/>
              <w:rPr>
                <w:rFonts w:cs="Arial"/>
                <w:color w:val="000000"/>
                <w:sz w:val="20"/>
              </w:rPr>
            </w:pPr>
            <w:r>
              <w:rPr>
                <w:rFonts w:cs="Arial"/>
                <w:color w:val="000000"/>
                <w:sz w:val="20"/>
              </w:rPr>
              <w:t>29,50</w:t>
            </w:r>
          </w:p>
        </w:tc>
        <w:tc>
          <w:tcPr>
            <w:tcW w:w="1231" w:type="dxa"/>
            <w:tcBorders>
              <w:top w:val="nil"/>
              <w:left w:val="single" w:sz="12" w:space="0" w:color="auto"/>
              <w:bottom w:val="single" w:sz="6" w:space="0" w:color="auto"/>
              <w:right w:val="single" w:sz="6" w:space="0" w:color="auto"/>
            </w:tcBorders>
          </w:tcPr>
          <w:p w14:paraId="4C89842E" w14:textId="77777777" w:rsidR="00090747" w:rsidRDefault="00090747">
            <w:pPr>
              <w:autoSpaceDE w:val="0"/>
              <w:autoSpaceDN w:val="0"/>
              <w:adjustRightInd w:val="0"/>
              <w:jc w:val="right"/>
              <w:rPr>
                <w:rFonts w:cs="Arial"/>
                <w:color w:val="000000"/>
                <w:sz w:val="20"/>
              </w:rPr>
            </w:pPr>
            <w:r>
              <w:rPr>
                <w:rFonts w:cs="Arial"/>
                <w:color w:val="000000"/>
                <w:sz w:val="20"/>
              </w:rPr>
              <w:t>-9,50</w:t>
            </w:r>
          </w:p>
        </w:tc>
        <w:tc>
          <w:tcPr>
            <w:tcW w:w="1231" w:type="dxa"/>
            <w:tcBorders>
              <w:top w:val="nil"/>
              <w:left w:val="single" w:sz="6" w:space="0" w:color="auto"/>
              <w:bottom w:val="single" w:sz="6" w:space="0" w:color="auto"/>
              <w:right w:val="single" w:sz="12" w:space="0" w:color="auto"/>
            </w:tcBorders>
            <w:shd w:val="solid" w:color="FFCC99" w:fill="auto"/>
          </w:tcPr>
          <w:p w14:paraId="52A0BA1E" w14:textId="77777777" w:rsidR="00090747" w:rsidRDefault="00090747">
            <w:pPr>
              <w:autoSpaceDE w:val="0"/>
              <w:autoSpaceDN w:val="0"/>
              <w:adjustRightInd w:val="0"/>
              <w:jc w:val="right"/>
              <w:rPr>
                <w:rFonts w:cs="Arial"/>
                <w:color w:val="000000"/>
                <w:sz w:val="20"/>
              </w:rPr>
            </w:pPr>
            <w:r>
              <w:rPr>
                <w:rFonts w:cs="Arial"/>
                <w:color w:val="000000"/>
                <w:sz w:val="20"/>
              </w:rPr>
              <w:t>-32,2%</w:t>
            </w:r>
          </w:p>
        </w:tc>
      </w:tr>
      <w:tr w:rsidR="00090747" w14:paraId="3E293DF2" w14:textId="77777777">
        <w:trPr>
          <w:trHeight w:val="290"/>
        </w:trPr>
        <w:tc>
          <w:tcPr>
            <w:tcW w:w="1231" w:type="dxa"/>
            <w:tcBorders>
              <w:top w:val="single" w:sz="6" w:space="0" w:color="auto"/>
              <w:left w:val="single" w:sz="12" w:space="0" w:color="auto"/>
              <w:bottom w:val="single" w:sz="6" w:space="0" w:color="auto"/>
              <w:right w:val="single" w:sz="12" w:space="0" w:color="auto"/>
            </w:tcBorders>
          </w:tcPr>
          <w:p w14:paraId="53CD9D89" w14:textId="77777777" w:rsidR="00090747" w:rsidRDefault="00090747">
            <w:pPr>
              <w:autoSpaceDE w:val="0"/>
              <w:autoSpaceDN w:val="0"/>
              <w:adjustRightInd w:val="0"/>
              <w:rPr>
                <w:rFonts w:cs="Arial"/>
                <w:b/>
                <w:bCs/>
                <w:color w:val="000000"/>
                <w:sz w:val="20"/>
              </w:rPr>
            </w:pPr>
            <w:r>
              <w:rPr>
                <w:rFonts w:cs="Arial"/>
                <w:b/>
                <w:bCs/>
                <w:color w:val="000000"/>
                <w:sz w:val="20"/>
              </w:rPr>
              <w:t>Sulz/Neckar</w:t>
            </w:r>
          </w:p>
        </w:tc>
        <w:tc>
          <w:tcPr>
            <w:tcW w:w="1231" w:type="dxa"/>
            <w:tcBorders>
              <w:top w:val="single" w:sz="6" w:space="0" w:color="auto"/>
              <w:left w:val="nil"/>
              <w:bottom w:val="single" w:sz="6" w:space="0" w:color="auto"/>
              <w:right w:val="single" w:sz="12" w:space="0" w:color="auto"/>
            </w:tcBorders>
          </w:tcPr>
          <w:p w14:paraId="122184FD" w14:textId="77777777" w:rsidR="00090747" w:rsidRDefault="00090747">
            <w:pPr>
              <w:autoSpaceDE w:val="0"/>
              <w:autoSpaceDN w:val="0"/>
              <w:adjustRightInd w:val="0"/>
              <w:jc w:val="right"/>
              <w:rPr>
                <w:rFonts w:cs="Arial"/>
                <w:b/>
                <w:bCs/>
                <w:color w:val="000000"/>
                <w:sz w:val="20"/>
              </w:rPr>
            </w:pPr>
            <w:r>
              <w:rPr>
                <w:rFonts w:cs="Arial"/>
                <w:b/>
                <w:bCs/>
                <w:color w:val="000000"/>
                <w:sz w:val="20"/>
              </w:rPr>
              <w:t>20,25</w:t>
            </w:r>
          </w:p>
        </w:tc>
        <w:tc>
          <w:tcPr>
            <w:tcW w:w="1232" w:type="dxa"/>
            <w:tcBorders>
              <w:top w:val="single" w:sz="6" w:space="0" w:color="auto"/>
              <w:left w:val="single" w:sz="12" w:space="0" w:color="auto"/>
              <w:bottom w:val="single" w:sz="6" w:space="0" w:color="auto"/>
              <w:right w:val="single" w:sz="12" w:space="0" w:color="auto"/>
            </w:tcBorders>
          </w:tcPr>
          <w:p w14:paraId="2AF786D3" w14:textId="77777777" w:rsidR="00090747" w:rsidRDefault="00090747">
            <w:pPr>
              <w:autoSpaceDE w:val="0"/>
              <w:autoSpaceDN w:val="0"/>
              <w:adjustRightInd w:val="0"/>
              <w:jc w:val="right"/>
              <w:rPr>
                <w:rFonts w:cs="Arial"/>
                <w:color w:val="000000"/>
                <w:sz w:val="20"/>
              </w:rPr>
            </w:pPr>
            <w:r>
              <w:rPr>
                <w:rFonts w:cs="Arial"/>
                <w:color w:val="000000"/>
                <w:sz w:val="20"/>
              </w:rPr>
              <w:t>25,75</w:t>
            </w:r>
          </w:p>
        </w:tc>
        <w:tc>
          <w:tcPr>
            <w:tcW w:w="1231" w:type="dxa"/>
            <w:tcBorders>
              <w:top w:val="nil"/>
              <w:left w:val="single" w:sz="12" w:space="0" w:color="auto"/>
              <w:bottom w:val="single" w:sz="6" w:space="0" w:color="auto"/>
              <w:right w:val="single" w:sz="6" w:space="0" w:color="auto"/>
            </w:tcBorders>
          </w:tcPr>
          <w:p w14:paraId="74FC06DE" w14:textId="77777777" w:rsidR="00090747" w:rsidRDefault="00090747">
            <w:pPr>
              <w:autoSpaceDE w:val="0"/>
              <w:autoSpaceDN w:val="0"/>
              <w:adjustRightInd w:val="0"/>
              <w:jc w:val="right"/>
              <w:rPr>
                <w:rFonts w:cs="Arial"/>
                <w:i/>
                <w:iCs/>
                <w:color w:val="000000"/>
                <w:sz w:val="20"/>
              </w:rPr>
            </w:pPr>
            <w:r>
              <w:rPr>
                <w:rFonts w:cs="Arial"/>
                <w:i/>
                <w:iCs/>
                <w:color w:val="000000"/>
                <w:sz w:val="20"/>
              </w:rPr>
              <w:t>-5,50</w:t>
            </w:r>
          </w:p>
        </w:tc>
        <w:tc>
          <w:tcPr>
            <w:tcW w:w="1231" w:type="dxa"/>
            <w:tcBorders>
              <w:top w:val="single" w:sz="6" w:space="0" w:color="auto"/>
              <w:left w:val="single" w:sz="6" w:space="0" w:color="auto"/>
              <w:bottom w:val="single" w:sz="6" w:space="0" w:color="auto"/>
              <w:right w:val="single" w:sz="12" w:space="0" w:color="auto"/>
            </w:tcBorders>
            <w:shd w:val="solid" w:color="FFFF99" w:fill="auto"/>
          </w:tcPr>
          <w:p w14:paraId="03A07806" w14:textId="77777777" w:rsidR="00090747" w:rsidRDefault="00090747">
            <w:pPr>
              <w:autoSpaceDE w:val="0"/>
              <w:autoSpaceDN w:val="0"/>
              <w:adjustRightInd w:val="0"/>
              <w:jc w:val="right"/>
              <w:rPr>
                <w:rFonts w:cs="Arial"/>
                <w:i/>
                <w:iCs/>
                <w:color w:val="000000"/>
                <w:sz w:val="20"/>
              </w:rPr>
            </w:pPr>
            <w:r>
              <w:rPr>
                <w:rFonts w:cs="Arial"/>
                <w:i/>
                <w:iCs/>
                <w:color w:val="000000"/>
                <w:sz w:val="20"/>
              </w:rPr>
              <w:t>-21,4%</w:t>
            </w:r>
          </w:p>
        </w:tc>
      </w:tr>
      <w:tr w:rsidR="00090747" w14:paraId="3BC47B22" w14:textId="77777777">
        <w:trPr>
          <w:trHeight w:val="290"/>
        </w:trPr>
        <w:tc>
          <w:tcPr>
            <w:tcW w:w="1231" w:type="dxa"/>
            <w:tcBorders>
              <w:top w:val="single" w:sz="6" w:space="0" w:color="auto"/>
              <w:left w:val="single" w:sz="12" w:space="0" w:color="auto"/>
              <w:bottom w:val="single" w:sz="6" w:space="0" w:color="auto"/>
              <w:right w:val="single" w:sz="12" w:space="0" w:color="auto"/>
            </w:tcBorders>
          </w:tcPr>
          <w:p w14:paraId="4F3A367E" w14:textId="77777777" w:rsidR="00090747" w:rsidRDefault="00090747">
            <w:pPr>
              <w:autoSpaceDE w:val="0"/>
              <w:autoSpaceDN w:val="0"/>
              <w:adjustRightInd w:val="0"/>
              <w:rPr>
                <w:rFonts w:cs="Arial"/>
                <w:b/>
                <w:bCs/>
                <w:color w:val="000000"/>
                <w:sz w:val="20"/>
              </w:rPr>
            </w:pPr>
            <w:r>
              <w:rPr>
                <w:rFonts w:cs="Arial"/>
                <w:b/>
                <w:bCs/>
                <w:color w:val="000000"/>
                <w:sz w:val="20"/>
              </w:rPr>
              <w:t>Tübingen</w:t>
            </w:r>
          </w:p>
        </w:tc>
        <w:tc>
          <w:tcPr>
            <w:tcW w:w="1231" w:type="dxa"/>
            <w:tcBorders>
              <w:top w:val="single" w:sz="6" w:space="0" w:color="auto"/>
              <w:left w:val="nil"/>
              <w:bottom w:val="single" w:sz="6" w:space="0" w:color="auto"/>
              <w:right w:val="single" w:sz="12" w:space="0" w:color="auto"/>
            </w:tcBorders>
          </w:tcPr>
          <w:p w14:paraId="074967DA" w14:textId="77777777" w:rsidR="00090747" w:rsidRDefault="00090747">
            <w:pPr>
              <w:autoSpaceDE w:val="0"/>
              <w:autoSpaceDN w:val="0"/>
              <w:adjustRightInd w:val="0"/>
              <w:jc w:val="right"/>
              <w:rPr>
                <w:rFonts w:cs="Arial"/>
                <w:b/>
                <w:bCs/>
                <w:color w:val="000000"/>
                <w:sz w:val="20"/>
              </w:rPr>
            </w:pPr>
            <w:r>
              <w:rPr>
                <w:rFonts w:cs="Arial"/>
                <w:b/>
                <w:bCs/>
                <w:color w:val="000000"/>
                <w:sz w:val="20"/>
              </w:rPr>
              <w:t>33,00</w:t>
            </w:r>
          </w:p>
        </w:tc>
        <w:tc>
          <w:tcPr>
            <w:tcW w:w="1232" w:type="dxa"/>
            <w:tcBorders>
              <w:top w:val="single" w:sz="6" w:space="0" w:color="auto"/>
              <w:left w:val="single" w:sz="12" w:space="0" w:color="auto"/>
              <w:bottom w:val="single" w:sz="6" w:space="0" w:color="auto"/>
              <w:right w:val="single" w:sz="12" w:space="0" w:color="auto"/>
            </w:tcBorders>
          </w:tcPr>
          <w:p w14:paraId="2621D523" w14:textId="77777777" w:rsidR="00090747" w:rsidRDefault="00090747">
            <w:pPr>
              <w:autoSpaceDE w:val="0"/>
              <w:autoSpaceDN w:val="0"/>
              <w:adjustRightInd w:val="0"/>
              <w:jc w:val="right"/>
              <w:rPr>
                <w:rFonts w:cs="Arial"/>
                <w:color w:val="000000"/>
                <w:sz w:val="20"/>
              </w:rPr>
            </w:pPr>
            <w:r>
              <w:rPr>
                <w:rFonts w:cs="Arial"/>
                <w:color w:val="000000"/>
                <w:sz w:val="20"/>
              </w:rPr>
              <w:t>44,00</w:t>
            </w:r>
          </w:p>
        </w:tc>
        <w:tc>
          <w:tcPr>
            <w:tcW w:w="1231" w:type="dxa"/>
            <w:tcBorders>
              <w:top w:val="single" w:sz="6" w:space="0" w:color="auto"/>
              <w:left w:val="single" w:sz="12" w:space="0" w:color="auto"/>
              <w:bottom w:val="single" w:sz="6" w:space="0" w:color="auto"/>
              <w:right w:val="single" w:sz="6" w:space="0" w:color="auto"/>
            </w:tcBorders>
          </w:tcPr>
          <w:p w14:paraId="7AFA695E" w14:textId="77777777" w:rsidR="00090747" w:rsidRDefault="00090747">
            <w:pPr>
              <w:autoSpaceDE w:val="0"/>
              <w:autoSpaceDN w:val="0"/>
              <w:adjustRightInd w:val="0"/>
              <w:jc w:val="right"/>
              <w:rPr>
                <w:rFonts w:cs="Arial"/>
                <w:color w:val="000000"/>
                <w:sz w:val="20"/>
              </w:rPr>
            </w:pPr>
            <w:r>
              <w:rPr>
                <w:rFonts w:cs="Arial"/>
                <w:color w:val="000000"/>
                <w:sz w:val="20"/>
              </w:rPr>
              <w:t>-11,00</w:t>
            </w:r>
          </w:p>
        </w:tc>
        <w:tc>
          <w:tcPr>
            <w:tcW w:w="1231" w:type="dxa"/>
            <w:tcBorders>
              <w:top w:val="single" w:sz="6" w:space="0" w:color="auto"/>
              <w:left w:val="single" w:sz="6" w:space="0" w:color="auto"/>
              <w:bottom w:val="single" w:sz="6" w:space="0" w:color="auto"/>
              <w:right w:val="single" w:sz="12" w:space="0" w:color="auto"/>
            </w:tcBorders>
            <w:shd w:val="solid" w:color="FFFF99" w:fill="auto"/>
          </w:tcPr>
          <w:p w14:paraId="73A92A30" w14:textId="77777777" w:rsidR="00090747" w:rsidRDefault="00090747">
            <w:pPr>
              <w:autoSpaceDE w:val="0"/>
              <w:autoSpaceDN w:val="0"/>
              <w:adjustRightInd w:val="0"/>
              <w:jc w:val="right"/>
              <w:rPr>
                <w:rFonts w:cs="Arial"/>
                <w:color w:val="000000"/>
                <w:sz w:val="20"/>
              </w:rPr>
            </w:pPr>
            <w:r>
              <w:rPr>
                <w:rFonts w:cs="Arial"/>
                <w:color w:val="000000"/>
                <w:sz w:val="20"/>
              </w:rPr>
              <w:t>-25,0%</w:t>
            </w:r>
          </w:p>
        </w:tc>
      </w:tr>
      <w:tr w:rsidR="00090747" w14:paraId="47458605" w14:textId="77777777">
        <w:trPr>
          <w:trHeight w:val="290"/>
        </w:trPr>
        <w:tc>
          <w:tcPr>
            <w:tcW w:w="1231" w:type="dxa"/>
            <w:tcBorders>
              <w:top w:val="single" w:sz="6" w:space="0" w:color="auto"/>
              <w:left w:val="single" w:sz="12" w:space="0" w:color="auto"/>
              <w:bottom w:val="single" w:sz="6" w:space="0" w:color="auto"/>
              <w:right w:val="single" w:sz="12" w:space="0" w:color="auto"/>
            </w:tcBorders>
          </w:tcPr>
          <w:p w14:paraId="7BB49F64" w14:textId="77777777" w:rsidR="00090747" w:rsidRDefault="00090747">
            <w:pPr>
              <w:autoSpaceDE w:val="0"/>
              <w:autoSpaceDN w:val="0"/>
              <w:adjustRightInd w:val="0"/>
              <w:rPr>
                <w:rFonts w:cs="Arial"/>
                <w:b/>
                <w:bCs/>
                <w:color w:val="000000"/>
                <w:sz w:val="20"/>
              </w:rPr>
            </w:pPr>
            <w:r>
              <w:rPr>
                <w:rFonts w:cs="Arial"/>
                <w:b/>
                <w:bCs/>
                <w:color w:val="000000"/>
                <w:sz w:val="20"/>
              </w:rPr>
              <w:t>Tuttlingen</w:t>
            </w:r>
          </w:p>
        </w:tc>
        <w:tc>
          <w:tcPr>
            <w:tcW w:w="1231" w:type="dxa"/>
            <w:tcBorders>
              <w:top w:val="single" w:sz="6" w:space="0" w:color="auto"/>
              <w:left w:val="nil"/>
              <w:bottom w:val="single" w:sz="6" w:space="0" w:color="auto"/>
              <w:right w:val="single" w:sz="12" w:space="0" w:color="auto"/>
            </w:tcBorders>
          </w:tcPr>
          <w:p w14:paraId="5B53A993" w14:textId="77777777" w:rsidR="00090747" w:rsidRDefault="00090747">
            <w:pPr>
              <w:autoSpaceDE w:val="0"/>
              <w:autoSpaceDN w:val="0"/>
              <w:adjustRightInd w:val="0"/>
              <w:jc w:val="right"/>
              <w:rPr>
                <w:rFonts w:cs="Arial"/>
                <w:b/>
                <w:bCs/>
                <w:color w:val="000000"/>
                <w:sz w:val="20"/>
              </w:rPr>
            </w:pPr>
            <w:r>
              <w:rPr>
                <w:rFonts w:cs="Arial"/>
                <w:b/>
                <w:bCs/>
                <w:color w:val="000000"/>
                <w:sz w:val="20"/>
              </w:rPr>
              <w:t>21,50</w:t>
            </w:r>
          </w:p>
        </w:tc>
        <w:tc>
          <w:tcPr>
            <w:tcW w:w="1232" w:type="dxa"/>
            <w:tcBorders>
              <w:top w:val="single" w:sz="6" w:space="0" w:color="auto"/>
              <w:left w:val="single" w:sz="12" w:space="0" w:color="auto"/>
              <w:bottom w:val="single" w:sz="6" w:space="0" w:color="auto"/>
              <w:right w:val="single" w:sz="12" w:space="0" w:color="auto"/>
            </w:tcBorders>
          </w:tcPr>
          <w:p w14:paraId="339D5C1F" w14:textId="77777777" w:rsidR="00090747" w:rsidRDefault="00090747">
            <w:pPr>
              <w:autoSpaceDE w:val="0"/>
              <w:autoSpaceDN w:val="0"/>
              <w:adjustRightInd w:val="0"/>
              <w:jc w:val="right"/>
              <w:rPr>
                <w:rFonts w:cs="Arial"/>
                <w:color w:val="000000"/>
                <w:sz w:val="20"/>
              </w:rPr>
            </w:pPr>
            <w:r>
              <w:rPr>
                <w:rFonts w:cs="Arial"/>
                <w:color w:val="000000"/>
                <w:sz w:val="20"/>
              </w:rPr>
              <w:t>30,00</w:t>
            </w:r>
          </w:p>
        </w:tc>
        <w:tc>
          <w:tcPr>
            <w:tcW w:w="1231" w:type="dxa"/>
            <w:tcBorders>
              <w:top w:val="single" w:sz="6" w:space="0" w:color="auto"/>
              <w:left w:val="single" w:sz="12" w:space="0" w:color="auto"/>
              <w:bottom w:val="single" w:sz="6" w:space="0" w:color="auto"/>
              <w:right w:val="single" w:sz="6" w:space="0" w:color="auto"/>
            </w:tcBorders>
          </w:tcPr>
          <w:p w14:paraId="36E3E46F" w14:textId="77777777" w:rsidR="00090747" w:rsidRDefault="00090747">
            <w:pPr>
              <w:autoSpaceDE w:val="0"/>
              <w:autoSpaceDN w:val="0"/>
              <w:adjustRightInd w:val="0"/>
              <w:jc w:val="right"/>
              <w:rPr>
                <w:rFonts w:cs="Arial"/>
                <w:color w:val="000000"/>
                <w:sz w:val="20"/>
              </w:rPr>
            </w:pPr>
            <w:r>
              <w:rPr>
                <w:rFonts w:cs="Arial"/>
                <w:color w:val="000000"/>
                <w:sz w:val="20"/>
              </w:rPr>
              <w:t>-8,50</w:t>
            </w:r>
          </w:p>
        </w:tc>
        <w:tc>
          <w:tcPr>
            <w:tcW w:w="1231" w:type="dxa"/>
            <w:tcBorders>
              <w:top w:val="single" w:sz="6" w:space="0" w:color="auto"/>
              <w:left w:val="single" w:sz="6" w:space="0" w:color="auto"/>
              <w:bottom w:val="single" w:sz="6" w:space="0" w:color="auto"/>
              <w:right w:val="single" w:sz="12" w:space="0" w:color="auto"/>
            </w:tcBorders>
            <w:shd w:val="solid" w:color="FFCC99" w:fill="auto"/>
          </w:tcPr>
          <w:p w14:paraId="5FBF41A0" w14:textId="77777777" w:rsidR="00090747" w:rsidRDefault="00090747">
            <w:pPr>
              <w:autoSpaceDE w:val="0"/>
              <w:autoSpaceDN w:val="0"/>
              <w:adjustRightInd w:val="0"/>
              <w:jc w:val="right"/>
              <w:rPr>
                <w:rFonts w:cs="Arial"/>
                <w:color w:val="000000"/>
                <w:sz w:val="20"/>
              </w:rPr>
            </w:pPr>
            <w:r>
              <w:rPr>
                <w:rFonts w:cs="Arial"/>
                <w:color w:val="000000"/>
                <w:sz w:val="20"/>
              </w:rPr>
              <w:t>-28,3%</w:t>
            </w:r>
          </w:p>
        </w:tc>
      </w:tr>
      <w:tr w:rsidR="00090747" w14:paraId="2B7DABC5" w14:textId="77777777">
        <w:trPr>
          <w:trHeight w:val="300"/>
        </w:trPr>
        <w:tc>
          <w:tcPr>
            <w:tcW w:w="1231" w:type="dxa"/>
            <w:tcBorders>
              <w:top w:val="single" w:sz="6" w:space="0" w:color="auto"/>
              <w:left w:val="single" w:sz="12" w:space="0" w:color="auto"/>
              <w:bottom w:val="single" w:sz="12" w:space="0" w:color="auto"/>
              <w:right w:val="single" w:sz="12" w:space="0" w:color="auto"/>
            </w:tcBorders>
          </w:tcPr>
          <w:p w14:paraId="51334110" w14:textId="77777777" w:rsidR="00090747" w:rsidRDefault="00090747">
            <w:pPr>
              <w:autoSpaceDE w:val="0"/>
              <w:autoSpaceDN w:val="0"/>
              <w:adjustRightInd w:val="0"/>
              <w:rPr>
                <w:rFonts w:cs="Arial"/>
                <w:b/>
                <w:bCs/>
                <w:color w:val="000000"/>
                <w:sz w:val="20"/>
              </w:rPr>
            </w:pPr>
            <w:r>
              <w:rPr>
                <w:rFonts w:cs="Arial"/>
                <w:b/>
                <w:bCs/>
                <w:color w:val="000000"/>
                <w:sz w:val="20"/>
              </w:rPr>
              <w:t>Ulm</w:t>
            </w:r>
          </w:p>
        </w:tc>
        <w:tc>
          <w:tcPr>
            <w:tcW w:w="1231" w:type="dxa"/>
            <w:tcBorders>
              <w:top w:val="single" w:sz="6" w:space="0" w:color="auto"/>
              <w:left w:val="nil"/>
              <w:bottom w:val="single" w:sz="12" w:space="0" w:color="auto"/>
              <w:right w:val="single" w:sz="12" w:space="0" w:color="auto"/>
            </w:tcBorders>
          </w:tcPr>
          <w:p w14:paraId="3653D516" w14:textId="77777777" w:rsidR="00090747" w:rsidRDefault="00090747">
            <w:pPr>
              <w:autoSpaceDE w:val="0"/>
              <w:autoSpaceDN w:val="0"/>
              <w:adjustRightInd w:val="0"/>
              <w:jc w:val="right"/>
              <w:rPr>
                <w:rFonts w:cs="Arial"/>
                <w:b/>
                <w:bCs/>
                <w:color w:val="000000"/>
                <w:sz w:val="20"/>
              </w:rPr>
            </w:pPr>
            <w:r>
              <w:rPr>
                <w:rFonts w:cs="Arial"/>
                <w:b/>
                <w:bCs/>
                <w:color w:val="000000"/>
                <w:sz w:val="20"/>
              </w:rPr>
              <w:t>23,75</w:t>
            </w:r>
          </w:p>
        </w:tc>
        <w:tc>
          <w:tcPr>
            <w:tcW w:w="1232" w:type="dxa"/>
            <w:tcBorders>
              <w:top w:val="single" w:sz="6" w:space="0" w:color="auto"/>
              <w:left w:val="single" w:sz="12" w:space="0" w:color="auto"/>
              <w:bottom w:val="single" w:sz="12" w:space="0" w:color="auto"/>
              <w:right w:val="single" w:sz="12" w:space="0" w:color="auto"/>
            </w:tcBorders>
          </w:tcPr>
          <w:p w14:paraId="49227167" w14:textId="77777777" w:rsidR="00090747" w:rsidRDefault="00090747">
            <w:pPr>
              <w:autoSpaceDE w:val="0"/>
              <w:autoSpaceDN w:val="0"/>
              <w:adjustRightInd w:val="0"/>
              <w:jc w:val="right"/>
              <w:rPr>
                <w:rFonts w:cs="Arial"/>
                <w:color w:val="000000"/>
                <w:sz w:val="20"/>
              </w:rPr>
            </w:pPr>
            <w:r>
              <w:rPr>
                <w:rFonts w:cs="Arial"/>
                <w:color w:val="000000"/>
                <w:sz w:val="20"/>
              </w:rPr>
              <w:t>31,75</w:t>
            </w:r>
          </w:p>
        </w:tc>
        <w:tc>
          <w:tcPr>
            <w:tcW w:w="1231" w:type="dxa"/>
            <w:tcBorders>
              <w:top w:val="single" w:sz="6" w:space="0" w:color="auto"/>
              <w:left w:val="single" w:sz="12" w:space="0" w:color="auto"/>
              <w:bottom w:val="single" w:sz="12" w:space="0" w:color="auto"/>
              <w:right w:val="single" w:sz="6" w:space="0" w:color="auto"/>
            </w:tcBorders>
          </w:tcPr>
          <w:p w14:paraId="4965500A" w14:textId="77777777" w:rsidR="00090747" w:rsidRDefault="00090747">
            <w:pPr>
              <w:autoSpaceDE w:val="0"/>
              <w:autoSpaceDN w:val="0"/>
              <w:adjustRightInd w:val="0"/>
              <w:jc w:val="right"/>
              <w:rPr>
                <w:rFonts w:cs="Arial"/>
                <w:color w:val="000000"/>
                <w:sz w:val="20"/>
              </w:rPr>
            </w:pPr>
            <w:r>
              <w:rPr>
                <w:rFonts w:cs="Arial"/>
                <w:color w:val="000000"/>
                <w:sz w:val="20"/>
              </w:rPr>
              <w:t>-8,00</w:t>
            </w:r>
          </w:p>
        </w:tc>
        <w:tc>
          <w:tcPr>
            <w:tcW w:w="1231" w:type="dxa"/>
            <w:tcBorders>
              <w:top w:val="single" w:sz="6" w:space="0" w:color="auto"/>
              <w:left w:val="single" w:sz="6" w:space="0" w:color="auto"/>
              <w:bottom w:val="single" w:sz="12" w:space="0" w:color="auto"/>
              <w:right w:val="single" w:sz="12" w:space="0" w:color="auto"/>
            </w:tcBorders>
            <w:shd w:val="solid" w:color="FFFF99" w:fill="auto"/>
          </w:tcPr>
          <w:p w14:paraId="4EBC5E62" w14:textId="77777777" w:rsidR="00090747" w:rsidRDefault="00090747">
            <w:pPr>
              <w:autoSpaceDE w:val="0"/>
              <w:autoSpaceDN w:val="0"/>
              <w:adjustRightInd w:val="0"/>
              <w:jc w:val="right"/>
              <w:rPr>
                <w:rFonts w:cs="Arial"/>
                <w:color w:val="000000"/>
                <w:sz w:val="20"/>
              </w:rPr>
            </w:pPr>
            <w:r>
              <w:rPr>
                <w:rFonts w:cs="Arial"/>
                <w:color w:val="000000"/>
                <w:sz w:val="20"/>
              </w:rPr>
              <w:t>-25,2%</w:t>
            </w:r>
          </w:p>
        </w:tc>
      </w:tr>
      <w:tr w:rsidR="00090747" w14:paraId="2C6132B7" w14:textId="77777777">
        <w:trPr>
          <w:trHeight w:val="290"/>
        </w:trPr>
        <w:tc>
          <w:tcPr>
            <w:tcW w:w="1231" w:type="dxa"/>
            <w:tcBorders>
              <w:top w:val="nil"/>
              <w:left w:val="single" w:sz="12" w:space="0" w:color="auto"/>
              <w:bottom w:val="single" w:sz="6" w:space="0" w:color="auto"/>
              <w:right w:val="single" w:sz="12" w:space="0" w:color="auto"/>
            </w:tcBorders>
          </w:tcPr>
          <w:p w14:paraId="0F337A10" w14:textId="77777777" w:rsidR="00090747" w:rsidRDefault="00090747">
            <w:pPr>
              <w:autoSpaceDE w:val="0"/>
              <w:autoSpaceDN w:val="0"/>
              <w:adjustRightInd w:val="0"/>
              <w:rPr>
                <w:rFonts w:cs="Arial"/>
                <w:b/>
                <w:bCs/>
                <w:color w:val="000000"/>
                <w:sz w:val="20"/>
              </w:rPr>
            </w:pPr>
            <w:r>
              <w:rPr>
                <w:rFonts w:cs="Arial"/>
                <w:b/>
                <w:bCs/>
                <w:color w:val="000000"/>
                <w:sz w:val="20"/>
              </w:rPr>
              <w:t>Vaihingen-Ditzingen</w:t>
            </w:r>
          </w:p>
        </w:tc>
        <w:tc>
          <w:tcPr>
            <w:tcW w:w="1231" w:type="dxa"/>
            <w:tcBorders>
              <w:top w:val="nil"/>
              <w:left w:val="nil"/>
              <w:bottom w:val="single" w:sz="6" w:space="0" w:color="auto"/>
              <w:right w:val="single" w:sz="12" w:space="0" w:color="auto"/>
            </w:tcBorders>
          </w:tcPr>
          <w:p w14:paraId="44DE74F4" w14:textId="77777777" w:rsidR="00090747" w:rsidRDefault="00090747">
            <w:pPr>
              <w:autoSpaceDE w:val="0"/>
              <w:autoSpaceDN w:val="0"/>
              <w:adjustRightInd w:val="0"/>
              <w:jc w:val="right"/>
              <w:rPr>
                <w:rFonts w:cs="Arial"/>
                <w:b/>
                <w:bCs/>
                <w:color w:val="000000"/>
                <w:sz w:val="20"/>
              </w:rPr>
            </w:pPr>
            <w:r>
              <w:rPr>
                <w:rFonts w:cs="Arial"/>
                <w:b/>
                <w:bCs/>
                <w:color w:val="000000"/>
                <w:sz w:val="20"/>
              </w:rPr>
              <w:t>23,50</w:t>
            </w:r>
          </w:p>
        </w:tc>
        <w:tc>
          <w:tcPr>
            <w:tcW w:w="1232" w:type="dxa"/>
            <w:tcBorders>
              <w:top w:val="nil"/>
              <w:left w:val="single" w:sz="12" w:space="0" w:color="auto"/>
              <w:bottom w:val="single" w:sz="6" w:space="0" w:color="auto"/>
              <w:right w:val="single" w:sz="12" w:space="0" w:color="auto"/>
            </w:tcBorders>
          </w:tcPr>
          <w:p w14:paraId="253996E0" w14:textId="77777777" w:rsidR="00090747" w:rsidRDefault="00090747">
            <w:pPr>
              <w:autoSpaceDE w:val="0"/>
              <w:autoSpaceDN w:val="0"/>
              <w:adjustRightInd w:val="0"/>
              <w:jc w:val="right"/>
              <w:rPr>
                <w:rFonts w:cs="Arial"/>
                <w:color w:val="000000"/>
                <w:sz w:val="20"/>
              </w:rPr>
            </w:pPr>
            <w:r>
              <w:rPr>
                <w:rFonts w:cs="Arial"/>
                <w:color w:val="000000"/>
                <w:sz w:val="20"/>
              </w:rPr>
              <w:t>31,00</w:t>
            </w:r>
          </w:p>
        </w:tc>
        <w:tc>
          <w:tcPr>
            <w:tcW w:w="1231" w:type="dxa"/>
            <w:tcBorders>
              <w:top w:val="nil"/>
              <w:left w:val="single" w:sz="12" w:space="0" w:color="auto"/>
              <w:bottom w:val="single" w:sz="6" w:space="0" w:color="auto"/>
              <w:right w:val="single" w:sz="6" w:space="0" w:color="auto"/>
            </w:tcBorders>
          </w:tcPr>
          <w:p w14:paraId="2D5DC7DF" w14:textId="77777777" w:rsidR="00090747" w:rsidRDefault="00090747">
            <w:pPr>
              <w:autoSpaceDE w:val="0"/>
              <w:autoSpaceDN w:val="0"/>
              <w:adjustRightInd w:val="0"/>
              <w:jc w:val="right"/>
              <w:rPr>
                <w:rFonts w:cs="Arial"/>
                <w:color w:val="000000"/>
                <w:sz w:val="20"/>
              </w:rPr>
            </w:pPr>
            <w:r>
              <w:rPr>
                <w:rFonts w:cs="Arial"/>
                <w:color w:val="000000"/>
                <w:sz w:val="20"/>
              </w:rPr>
              <w:t>-7,50</w:t>
            </w:r>
          </w:p>
        </w:tc>
        <w:tc>
          <w:tcPr>
            <w:tcW w:w="1231" w:type="dxa"/>
            <w:tcBorders>
              <w:top w:val="nil"/>
              <w:left w:val="single" w:sz="6" w:space="0" w:color="auto"/>
              <w:bottom w:val="single" w:sz="6" w:space="0" w:color="auto"/>
              <w:right w:val="single" w:sz="12" w:space="0" w:color="auto"/>
            </w:tcBorders>
            <w:shd w:val="solid" w:color="FFFF99" w:fill="auto"/>
          </w:tcPr>
          <w:p w14:paraId="01C98E35" w14:textId="77777777" w:rsidR="00090747" w:rsidRDefault="00090747">
            <w:pPr>
              <w:autoSpaceDE w:val="0"/>
              <w:autoSpaceDN w:val="0"/>
              <w:adjustRightInd w:val="0"/>
              <w:jc w:val="right"/>
              <w:rPr>
                <w:rFonts w:cs="Arial"/>
                <w:color w:val="000000"/>
                <w:sz w:val="20"/>
              </w:rPr>
            </w:pPr>
            <w:r>
              <w:rPr>
                <w:rFonts w:cs="Arial"/>
                <w:color w:val="000000"/>
                <w:sz w:val="20"/>
              </w:rPr>
              <w:t>-24,2%</w:t>
            </w:r>
          </w:p>
        </w:tc>
      </w:tr>
      <w:tr w:rsidR="00090747" w14:paraId="09698A23" w14:textId="77777777">
        <w:trPr>
          <w:trHeight w:val="290"/>
        </w:trPr>
        <w:tc>
          <w:tcPr>
            <w:tcW w:w="1231" w:type="dxa"/>
            <w:tcBorders>
              <w:top w:val="single" w:sz="6" w:space="0" w:color="auto"/>
              <w:left w:val="single" w:sz="12" w:space="0" w:color="auto"/>
              <w:bottom w:val="single" w:sz="6" w:space="0" w:color="auto"/>
              <w:right w:val="single" w:sz="12" w:space="0" w:color="auto"/>
            </w:tcBorders>
          </w:tcPr>
          <w:p w14:paraId="27E35773" w14:textId="77777777" w:rsidR="00090747" w:rsidRDefault="00090747">
            <w:pPr>
              <w:autoSpaceDE w:val="0"/>
              <w:autoSpaceDN w:val="0"/>
              <w:adjustRightInd w:val="0"/>
              <w:rPr>
                <w:rFonts w:cs="Arial"/>
                <w:b/>
                <w:bCs/>
                <w:color w:val="000000"/>
                <w:sz w:val="20"/>
              </w:rPr>
            </w:pPr>
            <w:r>
              <w:rPr>
                <w:rFonts w:cs="Arial"/>
                <w:b/>
                <w:bCs/>
                <w:color w:val="000000"/>
                <w:sz w:val="20"/>
              </w:rPr>
              <w:t>Waiblingen</w:t>
            </w:r>
          </w:p>
        </w:tc>
        <w:tc>
          <w:tcPr>
            <w:tcW w:w="1231" w:type="dxa"/>
            <w:tcBorders>
              <w:top w:val="single" w:sz="6" w:space="0" w:color="auto"/>
              <w:left w:val="nil"/>
              <w:bottom w:val="single" w:sz="6" w:space="0" w:color="auto"/>
              <w:right w:val="single" w:sz="12" w:space="0" w:color="auto"/>
            </w:tcBorders>
          </w:tcPr>
          <w:p w14:paraId="579E8D66" w14:textId="77777777" w:rsidR="00090747" w:rsidRDefault="00090747">
            <w:pPr>
              <w:autoSpaceDE w:val="0"/>
              <w:autoSpaceDN w:val="0"/>
              <w:adjustRightInd w:val="0"/>
              <w:jc w:val="right"/>
              <w:rPr>
                <w:rFonts w:cs="Arial"/>
                <w:b/>
                <w:bCs/>
                <w:color w:val="000000"/>
                <w:sz w:val="20"/>
              </w:rPr>
            </w:pPr>
            <w:r>
              <w:rPr>
                <w:rFonts w:cs="Arial"/>
                <w:b/>
                <w:bCs/>
                <w:color w:val="000000"/>
                <w:sz w:val="20"/>
              </w:rPr>
              <w:t>24,25</w:t>
            </w:r>
          </w:p>
        </w:tc>
        <w:tc>
          <w:tcPr>
            <w:tcW w:w="1232" w:type="dxa"/>
            <w:tcBorders>
              <w:top w:val="single" w:sz="6" w:space="0" w:color="auto"/>
              <w:left w:val="single" w:sz="12" w:space="0" w:color="auto"/>
              <w:bottom w:val="single" w:sz="6" w:space="0" w:color="auto"/>
              <w:right w:val="single" w:sz="12" w:space="0" w:color="auto"/>
            </w:tcBorders>
          </w:tcPr>
          <w:p w14:paraId="78A36BDA" w14:textId="77777777" w:rsidR="00090747" w:rsidRDefault="00090747">
            <w:pPr>
              <w:autoSpaceDE w:val="0"/>
              <w:autoSpaceDN w:val="0"/>
              <w:adjustRightInd w:val="0"/>
              <w:jc w:val="right"/>
              <w:rPr>
                <w:rFonts w:cs="Arial"/>
                <w:color w:val="000000"/>
                <w:sz w:val="20"/>
              </w:rPr>
            </w:pPr>
            <w:r>
              <w:rPr>
                <w:rFonts w:cs="Arial"/>
                <w:color w:val="000000"/>
                <w:sz w:val="20"/>
              </w:rPr>
              <w:t>33,75</w:t>
            </w:r>
          </w:p>
        </w:tc>
        <w:tc>
          <w:tcPr>
            <w:tcW w:w="1231" w:type="dxa"/>
            <w:tcBorders>
              <w:top w:val="single" w:sz="6" w:space="0" w:color="auto"/>
              <w:left w:val="single" w:sz="12" w:space="0" w:color="auto"/>
              <w:bottom w:val="single" w:sz="6" w:space="0" w:color="auto"/>
              <w:right w:val="single" w:sz="6" w:space="0" w:color="auto"/>
            </w:tcBorders>
          </w:tcPr>
          <w:p w14:paraId="306D7651" w14:textId="77777777" w:rsidR="00090747" w:rsidRDefault="00090747">
            <w:pPr>
              <w:autoSpaceDE w:val="0"/>
              <w:autoSpaceDN w:val="0"/>
              <w:adjustRightInd w:val="0"/>
              <w:jc w:val="right"/>
              <w:rPr>
                <w:rFonts w:cs="Arial"/>
                <w:i/>
                <w:iCs/>
                <w:color w:val="000000"/>
                <w:sz w:val="20"/>
              </w:rPr>
            </w:pPr>
            <w:r>
              <w:rPr>
                <w:rFonts w:cs="Arial"/>
                <w:i/>
                <w:iCs/>
                <w:color w:val="000000"/>
                <w:sz w:val="20"/>
              </w:rPr>
              <w:t>-9,50</w:t>
            </w:r>
          </w:p>
        </w:tc>
        <w:tc>
          <w:tcPr>
            <w:tcW w:w="1231" w:type="dxa"/>
            <w:tcBorders>
              <w:top w:val="single" w:sz="6" w:space="0" w:color="auto"/>
              <w:left w:val="single" w:sz="6" w:space="0" w:color="auto"/>
              <w:bottom w:val="single" w:sz="6" w:space="0" w:color="auto"/>
              <w:right w:val="single" w:sz="12" w:space="0" w:color="auto"/>
            </w:tcBorders>
            <w:shd w:val="solid" w:color="FFCC99" w:fill="auto"/>
          </w:tcPr>
          <w:p w14:paraId="7260DF75" w14:textId="77777777" w:rsidR="00090747" w:rsidRDefault="00090747">
            <w:pPr>
              <w:autoSpaceDE w:val="0"/>
              <w:autoSpaceDN w:val="0"/>
              <w:adjustRightInd w:val="0"/>
              <w:jc w:val="right"/>
              <w:rPr>
                <w:rFonts w:cs="Arial"/>
                <w:i/>
                <w:iCs/>
                <w:color w:val="000000"/>
                <w:sz w:val="20"/>
              </w:rPr>
            </w:pPr>
            <w:r>
              <w:rPr>
                <w:rFonts w:cs="Arial"/>
                <w:i/>
                <w:iCs/>
                <w:color w:val="000000"/>
                <w:sz w:val="20"/>
              </w:rPr>
              <w:t>-28,1%</w:t>
            </w:r>
          </w:p>
        </w:tc>
      </w:tr>
      <w:tr w:rsidR="00090747" w14:paraId="21C67F7E" w14:textId="77777777">
        <w:trPr>
          <w:trHeight w:val="290"/>
        </w:trPr>
        <w:tc>
          <w:tcPr>
            <w:tcW w:w="1231" w:type="dxa"/>
            <w:tcBorders>
              <w:top w:val="single" w:sz="6" w:space="0" w:color="auto"/>
              <w:left w:val="single" w:sz="12" w:space="0" w:color="auto"/>
              <w:bottom w:val="single" w:sz="6" w:space="0" w:color="auto"/>
              <w:right w:val="single" w:sz="12" w:space="0" w:color="auto"/>
            </w:tcBorders>
          </w:tcPr>
          <w:p w14:paraId="30E5134B" w14:textId="77777777" w:rsidR="00090747" w:rsidRDefault="00090747">
            <w:pPr>
              <w:autoSpaceDE w:val="0"/>
              <w:autoSpaceDN w:val="0"/>
              <w:adjustRightInd w:val="0"/>
              <w:rPr>
                <w:rFonts w:cs="Arial"/>
                <w:b/>
                <w:bCs/>
                <w:color w:val="000000"/>
                <w:sz w:val="20"/>
              </w:rPr>
            </w:pPr>
            <w:r>
              <w:rPr>
                <w:rFonts w:cs="Arial"/>
                <w:b/>
                <w:bCs/>
                <w:color w:val="000000"/>
                <w:sz w:val="20"/>
              </w:rPr>
              <w:t>Weikersheim</w:t>
            </w:r>
          </w:p>
        </w:tc>
        <w:tc>
          <w:tcPr>
            <w:tcW w:w="1231" w:type="dxa"/>
            <w:tcBorders>
              <w:top w:val="single" w:sz="6" w:space="0" w:color="auto"/>
              <w:left w:val="nil"/>
              <w:bottom w:val="single" w:sz="6" w:space="0" w:color="auto"/>
              <w:right w:val="single" w:sz="12" w:space="0" w:color="auto"/>
            </w:tcBorders>
          </w:tcPr>
          <w:p w14:paraId="5F21EF06" w14:textId="77777777" w:rsidR="00090747" w:rsidRDefault="00090747">
            <w:pPr>
              <w:autoSpaceDE w:val="0"/>
              <w:autoSpaceDN w:val="0"/>
              <w:adjustRightInd w:val="0"/>
              <w:jc w:val="right"/>
              <w:rPr>
                <w:rFonts w:cs="Arial"/>
                <w:b/>
                <w:bCs/>
                <w:color w:val="000000"/>
                <w:sz w:val="20"/>
              </w:rPr>
            </w:pPr>
            <w:r>
              <w:rPr>
                <w:rFonts w:cs="Arial"/>
                <w:b/>
                <w:bCs/>
                <w:color w:val="000000"/>
                <w:sz w:val="20"/>
              </w:rPr>
              <w:t>13,25</w:t>
            </w:r>
          </w:p>
        </w:tc>
        <w:tc>
          <w:tcPr>
            <w:tcW w:w="1232" w:type="dxa"/>
            <w:tcBorders>
              <w:top w:val="single" w:sz="6" w:space="0" w:color="auto"/>
              <w:left w:val="single" w:sz="12" w:space="0" w:color="auto"/>
              <w:bottom w:val="single" w:sz="6" w:space="0" w:color="auto"/>
              <w:right w:val="single" w:sz="12" w:space="0" w:color="auto"/>
            </w:tcBorders>
          </w:tcPr>
          <w:p w14:paraId="33DB9DA9" w14:textId="77777777" w:rsidR="00090747" w:rsidRDefault="00090747">
            <w:pPr>
              <w:autoSpaceDE w:val="0"/>
              <w:autoSpaceDN w:val="0"/>
              <w:adjustRightInd w:val="0"/>
              <w:jc w:val="right"/>
              <w:rPr>
                <w:rFonts w:cs="Arial"/>
                <w:color w:val="000000"/>
                <w:sz w:val="20"/>
              </w:rPr>
            </w:pPr>
            <w:r>
              <w:rPr>
                <w:rFonts w:cs="Arial"/>
                <w:color w:val="000000"/>
                <w:sz w:val="20"/>
              </w:rPr>
              <w:t>15,75</w:t>
            </w:r>
          </w:p>
        </w:tc>
        <w:tc>
          <w:tcPr>
            <w:tcW w:w="1231" w:type="dxa"/>
            <w:tcBorders>
              <w:top w:val="single" w:sz="6" w:space="0" w:color="auto"/>
              <w:left w:val="single" w:sz="12" w:space="0" w:color="auto"/>
              <w:bottom w:val="single" w:sz="6" w:space="0" w:color="auto"/>
              <w:right w:val="single" w:sz="6" w:space="0" w:color="auto"/>
            </w:tcBorders>
          </w:tcPr>
          <w:p w14:paraId="0B3C2621" w14:textId="77777777" w:rsidR="00090747" w:rsidRDefault="00090747">
            <w:pPr>
              <w:autoSpaceDE w:val="0"/>
              <w:autoSpaceDN w:val="0"/>
              <w:adjustRightInd w:val="0"/>
              <w:jc w:val="right"/>
              <w:rPr>
                <w:rFonts w:cs="Arial"/>
                <w:color w:val="000000"/>
                <w:sz w:val="20"/>
              </w:rPr>
            </w:pPr>
            <w:r>
              <w:rPr>
                <w:rFonts w:cs="Arial"/>
                <w:color w:val="000000"/>
                <w:sz w:val="20"/>
              </w:rPr>
              <w:t>-2,50</w:t>
            </w:r>
          </w:p>
        </w:tc>
        <w:tc>
          <w:tcPr>
            <w:tcW w:w="1231" w:type="dxa"/>
            <w:tcBorders>
              <w:top w:val="single" w:sz="6" w:space="0" w:color="auto"/>
              <w:left w:val="single" w:sz="6" w:space="0" w:color="auto"/>
              <w:bottom w:val="single" w:sz="6" w:space="0" w:color="auto"/>
              <w:right w:val="single" w:sz="12" w:space="0" w:color="auto"/>
            </w:tcBorders>
            <w:shd w:val="solid" w:color="339966" w:fill="auto"/>
          </w:tcPr>
          <w:p w14:paraId="1D8F6947" w14:textId="77777777" w:rsidR="00090747" w:rsidRDefault="00090747">
            <w:pPr>
              <w:autoSpaceDE w:val="0"/>
              <w:autoSpaceDN w:val="0"/>
              <w:adjustRightInd w:val="0"/>
              <w:jc w:val="right"/>
              <w:rPr>
                <w:rFonts w:cs="Arial"/>
                <w:color w:val="000000"/>
                <w:sz w:val="20"/>
              </w:rPr>
            </w:pPr>
            <w:r>
              <w:rPr>
                <w:rFonts w:cs="Arial"/>
                <w:color w:val="000000"/>
                <w:sz w:val="20"/>
              </w:rPr>
              <w:t>-15,9%</w:t>
            </w:r>
          </w:p>
        </w:tc>
      </w:tr>
      <w:tr w:rsidR="00090747" w14:paraId="63C8EB84" w14:textId="77777777">
        <w:trPr>
          <w:trHeight w:val="290"/>
        </w:trPr>
        <w:tc>
          <w:tcPr>
            <w:tcW w:w="1231" w:type="dxa"/>
            <w:tcBorders>
              <w:top w:val="single" w:sz="6" w:space="0" w:color="auto"/>
              <w:left w:val="single" w:sz="12" w:space="0" w:color="auto"/>
              <w:bottom w:val="single" w:sz="6" w:space="0" w:color="auto"/>
              <w:right w:val="single" w:sz="12" w:space="0" w:color="auto"/>
            </w:tcBorders>
          </w:tcPr>
          <w:p w14:paraId="5715CF2D" w14:textId="77777777" w:rsidR="00090747" w:rsidRDefault="00090747">
            <w:pPr>
              <w:autoSpaceDE w:val="0"/>
              <w:autoSpaceDN w:val="0"/>
              <w:adjustRightInd w:val="0"/>
              <w:rPr>
                <w:rFonts w:cs="Arial"/>
                <w:b/>
                <w:bCs/>
                <w:color w:val="000000"/>
                <w:sz w:val="20"/>
              </w:rPr>
            </w:pPr>
            <w:r>
              <w:rPr>
                <w:rFonts w:cs="Arial"/>
                <w:b/>
                <w:bCs/>
                <w:color w:val="000000"/>
                <w:sz w:val="20"/>
              </w:rPr>
              <w:t>Weinsberg-Neuenstadt</w:t>
            </w:r>
          </w:p>
        </w:tc>
        <w:tc>
          <w:tcPr>
            <w:tcW w:w="1231" w:type="dxa"/>
            <w:tcBorders>
              <w:top w:val="single" w:sz="6" w:space="0" w:color="auto"/>
              <w:left w:val="nil"/>
              <w:bottom w:val="single" w:sz="6" w:space="0" w:color="auto"/>
              <w:right w:val="single" w:sz="12" w:space="0" w:color="auto"/>
            </w:tcBorders>
          </w:tcPr>
          <w:p w14:paraId="7AB9D958" w14:textId="77777777" w:rsidR="00090747" w:rsidRDefault="00090747">
            <w:pPr>
              <w:autoSpaceDE w:val="0"/>
              <w:autoSpaceDN w:val="0"/>
              <w:adjustRightInd w:val="0"/>
              <w:jc w:val="right"/>
              <w:rPr>
                <w:rFonts w:cs="Arial"/>
                <w:b/>
                <w:bCs/>
                <w:color w:val="000000"/>
                <w:sz w:val="20"/>
              </w:rPr>
            </w:pPr>
            <w:r>
              <w:rPr>
                <w:rFonts w:cs="Arial"/>
                <w:b/>
                <w:bCs/>
                <w:color w:val="000000"/>
                <w:sz w:val="20"/>
              </w:rPr>
              <w:t>29,50</w:t>
            </w:r>
          </w:p>
        </w:tc>
        <w:tc>
          <w:tcPr>
            <w:tcW w:w="1232" w:type="dxa"/>
            <w:tcBorders>
              <w:top w:val="single" w:sz="6" w:space="0" w:color="auto"/>
              <w:left w:val="single" w:sz="12" w:space="0" w:color="auto"/>
              <w:bottom w:val="single" w:sz="6" w:space="0" w:color="auto"/>
              <w:right w:val="single" w:sz="12" w:space="0" w:color="auto"/>
            </w:tcBorders>
          </w:tcPr>
          <w:p w14:paraId="46D409AB" w14:textId="77777777" w:rsidR="00090747" w:rsidRDefault="00090747">
            <w:pPr>
              <w:autoSpaceDE w:val="0"/>
              <w:autoSpaceDN w:val="0"/>
              <w:adjustRightInd w:val="0"/>
              <w:jc w:val="right"/>
              <w:rPr>
                <w:rFonts w:cs="Arial"/>
                <w:color w:val="000000"/>
                <w:sz w:val="20"/>
              </w:rPr>
            </w:pPr>
            <w:r>
              <w:rPr>
                <w:rFonts w:cs="Arial"/>
                <w:color w:val="000000"/>
                <w:sz w:val="20"/>
              </w:rPr>
              <w:t>36,50</w:t>
            </w:r>
          </w:p>
        </w:tc>
        <w:tc>
          <w:tcPr>
            <w:tcW w:w="1231" w:type="dxa"/>
            <w:tcBorders>
              <w:top w:val="single" w:sz="6" w:space="0" w:color="auto"/>
              <w:left w:val="single" w:sz="12" w:space="0" w:color="auto"/>
              <w:bottom w:val="single" w:sz="6" w:space="0" w:color="auto"/>
              <w:right w:val="single" w:sz="6" w:space="0" w:color="auto"/>
            </w:tcBorders>
          </w:tcPr>
          <w:p w14:paraId="4F83B2F9" w14:textId="77777777" w:rsidR="00090747" w:rsidRDefault="00090747">
            <w:pPr>
              <w:autoSpaceDE w:val="0"/>
              <w:autoSpaceDN w:val="0"/>
              <w:adjustRightInd w:val="0"/>
              <w:jc w:val="right"/>
              <w:rPr>
                <w:rFonts w:cs="Arial"/>
                <w:i/>
                <w:iCs/>
                <w:color w:val="000000"/>
                <w:sz w:val="20"/>
              </w:rPr>
            </w:pPr>
            <w:r>
              <w:rPr>
                <w:rFonts w:cs="Arial"/>
                <w:i/>
                <w:iCs/>
                <w:color w:val="000000"/>
                <w:sz w:val="20"/>
              </w:rPr>
              <w:t>-7,00</w:t>
            </w:r>
          </w:p>
        </w:tc>
        <w:tc>
          <w:tcPr>
            <w:tcW w:w="1231" w:type="dxa"/>
            <w:tcBorders>
              <w:top w:val="single" w:sz="6" w:space="0" w:color="auto"/>
              <w:left w:val="single" w:sz="6" w:space="0" w:color="auto"/>
              <w:bottom w:val="single" w:sz="6" w:space="0" w:color="auto"/>
              <w:right w:val="single" w:sz="12" w:space="0" w:color="auto"/>
            </w:tcBorders>
            <w:shd w:val="solid" w:color="339966" w:fill="auto"/>
          </w:tcPr>
          <w:p w14:paraId="0A75C9BC" w14:textId="77777777" w:rsidR="00090747" w:rsidRDefault="00090747">
            <w:pPr>
              <w:autoSpaceDE w:val="0"/>
              <w:autoSpaceDN w:val="0"/>
              <w:adjustRightInd w:val="0"/>
              <w:jc w:val="right"/>
              <w:rPr>
                <w:rFonts w:cs="Arial"/>
                <w:i/>
                <w:iCs/>
                <w:color w:val="000000"/>
                <w:sz w:val="20"/>
              </w:rPr>
            </w:pPr>
            <w:r>
              <w:rPr>
                <w:rFonts w:cs="Arial"/>
                <w:i/>
                <w:iCs/>
                <w:color w:val="000000"/>
                <w:sz w:val="20"/>
              </w:rPr>
              <w:t>-19,2%</w:t>
            </w:r>
          </w:p>
        </w:tc>
      </w:tr>
      <w:tr w:rsidR="00090747" w14:paraId="0C7BCD7C" w14:textId="77777777">
        <w:trPr>
          <w:trHeight w:val="300"/>
        </w:trPr>
        <w:tc>
          <w:tcPr>
            <w:tcW w:w="1231" w:type="dxa"/>
            <w:tcBorders>
              <w:top w:val="single" w:sz="6" w:space="0" w:color="auto"/>
              <w:left w:val="single" w:sz="12" w:space="0" w:color="auto"/>
              <w:bottom w:val="nil"/>
              <w:right w:val="single" w:sz="12" w:space="0" w:color="auto"/>
            </w:tcBorders>
          </w:tcPr>
          <w:p w14:paraId="2E0005F7" w14:textId="77777777" w:rsidR="00090747" w:rsidRDefault="00090747">
            <w:pPr>
              <w:autoSpaceDE w:val="0"/>
              <w:autoSpaceDN w:val="0"/>
              <w:adjustRightInd w:val="0"/>
              <w:rPr>
                <w:rFonts w:cs="Arial"/>
                <w:b/>
                <w:bCs/>
                <w:color w:val="000000"/>
                <w:sz w:val="20"/>
              </w:rPr>
            </w:pPr>
            <w:r>
              <w:rPr>
                <w:rFonts w:cs="Arial"/>
                <w:b/>
                <w:bCs/>
                <w:color w:val="000000"/>
                <w:sz w:val="20"/>
              </w:rPr>
              <w:t>Zuffenhausen</w:t>
            </w:r>
          </w:p>
        </w:tc>
        <w:tc>
          <w:tcPr>
            <w:tcW w:w="1231" w:type="dxa"/>
            <w:tcBorders>
              <w:top w:val="single" w:sz="6" w:space="0" w:color="auto"/>
              <w:left w:val="nil"/>
              <w:bottom w:val="single" w:sz="12" w:space="0" w:color="auto"/>
              <w:right w:val="single" w:sz="12" w:space="0" w:color="auto"/>
            </w:tcBorders>
          </w:tcPr>
          <w:p w14:paraId="51F1947E" w14:textId="77777777" w:rsidR="00090747" w:rsidRDefault="00090747">
            <w:pPr>
              <w:autoSpaceDE w:val="0"/>
              <w:autoSpaceDN w:val="0"/>
              <w:adjustRightInd w:val="0"/>
              <w:jc w:val="right"/>
              <w:rPr>
                <w:rFonts w:cs="Arial"/>
                <w:b/>
                <w:bCs/>
                <w:color w:val="000000"/>
                <w:sz w:val="20"/>
              </w:rPr>
            </w:pPr>
            <w:r>
              <w:rPr>
                <w:rFonts w:cs="Arial"/>
                <w:b/>
                <w:bCs/>
                <w:color w:val="000000"/>
                <w:sz w:val="20"/>
              </w:rPr>
              <w:t>8,50</w:t>
            </w:r>
          </w:p>
        </w:tc>
        <w:tc>
          <w:tcPr>
            <w:tcW w:w="1232" w:type="dxa"/>
            <w:tcBorders>
              <w:top w:val="single" w:sz="6" w:space="0" w:color="auto"/>
              <w:left w:val="single" w:sz="12" w:space="0" w:color="auto"/>
              <w:bottom w:val="single" w:sz="12" w:space="0" w:color="auto"/>
              <w:right w:val="single" w:sz="12" w:space="0" w:color="auto"/>
            </w:tcBorders>
          </w:tcPr>
          <w:p w14:paraId="3BDA95B8" w14:textId="77777777" w:rsidR="00090747" w:rsidRDefault="00090747">
            <w:pPr>
              <w:autoSpaceDE w:val="0"/>
              <w:autoSpaceDN w:val="0"/>
              <w:adjustRightInd w:val="0"/>
              <w:jc w:val="right"/>
              <w:rPr>
                <w:rFonts w:cs="Arial"/>
                <w:color w:val="000000"/>
                <w:sz w:val="20"/>
              </w:rPr>
            </w:pPr>
            <w:r>
              <w:rPr>
                <w:rFonts w:cs="Arial"/>
                <w:color w:val="000000"/>
                <w:sz w:val="20"/>
              </w:rPr>
              <w:t>14,50</w:t>
            </w:r>
          </w:p>
        </w:tc>
        <w:tc>
          <w:tcPr>
            <w:tcW w:w="1231" w:type="dxa"/>
            <w:tcBorders>
              <w:top w:val="single" w:sz="6" w:space="0" w:color="auto"/>
              <w:left w:val="single" w:sz="12" w:space="0" w:color="auto"/>
              <w:bottom w:val="single" w:sz="12" w:space="0" w:color="auto"/>
              <w:right w:val="single" w:sz="6" w:space="0" w:color="auto"/>
            </w:tcBorders>
          </w:tcPr>
          <w:p w14:paraId="4BAE758E" w14:textId="77777777" w:rsidR="00090747" w:rsidRDefault="00090747">
            <w:pPr>
              <w:autoSpaceDE w:val="0"/>
              <w:autoSpaceDN w:val="0"/>
              <w:adjustRightInd w:val="0"/>
              <w:jc w:val="right"/>
              <w:rPr>
                <w:rFonts w:cs="Arial"/>
                <w:color w:val="000000"/>
                <w:sz w:val="20"/>
              </w:rPr>
            </w:pPr>
            <w:r>
              <w:rPr>
                <w:rFonts w:cs="Arial"/>
                <w:color w:val="000000"/>
                <w:sz w:val="20"/>
              </w:rPr>
              <w:t>-6,00</w:t>
            </w:r>
          </w:p>
        </w:tc>
        <w:tc>
          <w:tcPr>
            <w:tcW w:w="1231" w:type="dxa"/>
            <w:tcBorders>
              <w:top w:val="single" w:sz="6" w:space="0" w:color="auto"/>
              <w:left w:val="single" w:sz="6" w:space="0" w:color="auto"/>
              <w:bottom w:val="single" w:sz="12" w:space="0" w:color="auto"/>
              <w:right w:val="single" w:sz="12" w:space="0" w:color="auto"/>
            </w:tcBorders>
            <w:shd w:val="solid" w:color="FF99CC" w:fill="auto"/>
          </w:tcPr>
          <w:p w14:paraId="7EE0ADE3" w14:textId="77777777" w:rsidR="00090747" w:rsidRDefault="00090747">
            <w:pPr>
              <w:autoSpaceDE w:val="0"/>
              <w:autoSpaceDN w:val="0"/>
              <w:adjustRightInd w:val="0"/>
              <w:jc w:val="right"/>
              <w:rPr>
                <w:rFonts w:cs="Arial"/>
                <w:color w:val="000000"/>
                <w:sz w:val="20"/>
              </w:rPr>
            </w:pPr>
            <w:r>
              <w:rPr>
                <w:rFonts w:cs="Arial"/>
                <w:color w:val="000000"/>
                <w:sz w:val="20"/>
              </w:rPr>
              <w:t>-41,4%</w:t>
            </w:r>
          </w:p>
        </w:tc>
      </w:tr>
      <w:tr w:rsidR="00090747" w14:paraId="64C1BF7D" w14:textId="77777777">
        <w:trPr>
          <w:trHeight w:val="540"/>
        </w:trPr>
        <w:tc>
          <w:tcPr>
            <w:tcW w:w="1231" w:type="dxa"/>
            <w:tcBorders>
              <w:top w:val="single" w:sz="12" w:space="0" w:color="auto"/>
              <w:left w:val="single" w:sz="12" w:space="0" w:color="auto"/>
              <w:bottom w:val="single" w:sz="12" w:space="0" w:color="auto"/>
              <w:right w:val="single" w:sz="12" w:space="0" w:color="auto"/>
            </w:tcBorders>
          </w:tcPr>
          <w:p w14:paraId="0486D6CE" w14:textId="77777777" w:rsidR="00090747" w:rsidRDefault="00090747">
            <w:pPr>
              <w:autoSpaceDE w:val="0"/>
              <w:autoSpaceDN w:val="0"/>
              <w:adjustRightInd w:val="0"/>
              <w:rPr>
                <w:rFonts w:cs="Arial"/>
                <w:b/>
                <w:bCs/>
                <w:color w:val="000000"/>
                <w:sz w:val="20"/>
              </w:rPr>
            </w:pPr>
            <w:r>
              <w:rPr>
                <w:rFonts w:cs="Arial"/>
                <w:b/>
                <w:bCs/>
                <w:color w:val="000000"/>
                <w:sz w:val="20"/>
              </w:rPr>
              <w:t>Summen (Werte)</w:t>
            </w:r>
          </w:p>
        </w:tc>
        <w:tc>
          <w:tcPr>
            <w:tcW w:w="1231" w:type="dxa"/>
            <w:tcBorders>
              <w:top w:val="single" w:sz="12" w:space="0" w:color="auto"/>
              <w:left w:val="single" w:sz="12" w:space="0" w:color="auto"/>
              <w:bottom w:val="single" w:sz="12" w:space="0" w:color="auto"/>
              <w:right w:val="single" w:sz="12" w:space="0" w:color="auto"/>
            </w:tcBorders>
          </w:tcPr>
          <w:p w14:paraId="43EB5EA0" w14:textId="77777777" w:rsidR="00090747" w:rsidRDefault="00090747">
            <w:pPr>
              <w:autoSpaceDE w:val="0"/>
              <w:autoSpaceDN w:val="0"/>
              <w:adjustRightInd w:val="0"/>
              <w:jc w:val="right"/>
              <w:rPr>
                <w:rFonts w:cs="Arial"/>
                <w:b/>
                <w:bCs/>
                <w:color w:val="000000"/>
                <w:sz w:val="20"/>
              </w:rPr>
            </w:pPr>
            <w:r>
              <w:rPr>
                <w:rFonts w:cs="Arial"/>
                <w:b/>
                <w:bCs/>
                <w:color w:val="000000"/>
                <w:sz w:val="20"/>
              </w:rPr>
              <w:t>900,00</w:t>
            </w:r>
          </w:p>
        </w:tc>
        <w:tc>
          <w:tcPr>
            <w:tcW w:w="1232" w:type="dxa"/>
            <w:tcBorders>
              <w:top w:val="single" w:sz="12" w:space="0" w:color="auto"/>
              <w:left w:val="single" w:sz="12" w:space="0" w:color="auto"/>
              <w:bottom w:val="single" w:sz="12" w:space="0" w:color="auto"/>
              <w:right w:val="single" w:sz="12" w:space="0" w:color="auto"/>
            </w:tcBorders>
          </w:tcPr>
          <w:p w14:paraId="3799E609" w14:textId="77777777" w:rsidR="00090747" w:rsidRDefault="00090747">
            <w:pPr>
              <w:autoSpaceDE w:val="0"/>
              <w:autoSpaceDN w:val="0"/>
              <w:adjustRightInd w:val="0"/>
              <w:jc w:val="right"/>
              <w:rPr>
                <w:rFonts w:cs="Arial"/>
                <w:b/>
                <w:bCs/>
                <w:color w:val="000000"/>
                <w:sz w:val="20"/>
              </w:rPr>
            </w:pPr>
            <w:r>
              <w:rPr>
                <w:rFonts w:cs="Arial"/>
                <w:b/>
                <w:bCs/>
                <w:color w:val="000000"/>
                <w:sz w:val="20"/>
              </w:rPr>
              <w:t>1.207,00</w:t>
            </w:r>
          </w:p>
        </w:tc>
        <w:tc>
          <w:tcPr>
            <w:tcW w:w="1231" w:type="dxa"/>
            <w:tcBorders>
              <w:top w:val="single" w:sz="6" w:space="0" w:color="auto"/>
              <w:left w:val="single" w:sz="12" w:space="0" w:color="auto"/>
              <w:bottom w:val="single" w:sz="12" w:space="0" w:color="auto"/>
              <w:right w:val="single" w:sz="6" w:space="0" w:color="auto"/>
            </w:tcBorders>
          </w:tcPr>
          <w:p w14:paraId="261AACCE" w14:textId="77777777" w:rsidR="00090747" w:rsidRDefault="00090747">
            <w:pPr>
              <w:autoSpaceDE w:val="0"/>
              <w:autoSpaceDN w:val="0"/>
              <w:adjustRightInd w:val="0"/>
              <w:jc w:val="right"/>
              <w:rPr>
                <w:rFonts w:cs="Arial"/>
                <w:b/>
                <w:bCs/>
                <w:color w:val="000000"/>
                <w:sz w:val="20"/>
              </w:rPr>
            </w:pPr>
            <w:r>
              <w:rPr>
                <w:rFonts w:cs="Arial"/>
                <w:b/>
                <w:bCs/>
                <w:color w:val="000000"/>
                <w:sz w:val="20"/>
              </w:rPr>
              <w:t>-307,00</w:t>
            </w:r>
          </w:p>
        </w:tc>
        <w:tc>
          <w:tcPr>
            <w:tcW w:w="1231" w:type="dxa"/>
            <w:tcBorders>
              <w:top w:val="single" w:sz="12" w:space="0" w:color="auto"/>
              <w:left w:val="single" w:sz="6" w:space="0" w:color="auto"/>
              <w:bottom w:val="single" w:sz="12" w:space="0" w:color="auto"/>
              <w:right w:val="single" w:sz="12" w:space="0" w:color="auto"/>
            </w:tcBorders>
          </w:tcPr>
          <w:p w14:paraId="686423E4" w14:textId="77777777" w:rsidR="00090747" w:rsidRDefault="00090747">
            <w:pPr>
              <w:autoSpaceDE w:val="0"/>
              <w:autoSpaceDN w:val="0"/>
              <w:adjustRightInd w:val="0"/>
              <w:jc w:val="right"/>
              <w:rPr>
                <w:rFonts w:cs="Arial"/>
                <w:b/>
                <w:bCs/>
                <w:color w:val="000000"/>
                <w:sz w:val="20"/>
              </w:rPr>
            </w:pPr>
            <w:r>
              <w:rPr>
                <w:rFonts w:cs="Arial"/>
                <w:b/>
                <w:bCs/>
                <w:color w:val="000000"/>
                <w:sz w:val="20"/>
              </w:rPr>
              <w:t>-25,4%</w:t>
            </w:r>
          </w:p>
        </w:tc>
      </w:tr>
    </w:tbl>
    <w:p w14:paraId="66A4B737" w14:textId="77777777" w:rsidR="00090747" w:rsidRDefault="00090747" w:rsidP="00075145"/>
    <w:p w14:paraId="6DB846FB" w14:textId="77777777" w:rsidR="006073C8" w:rsidRDefault="006073C8" w:rsidP="00075145"/>
    <w:p w14:paraId="0C1B6B8A" w14:textId="77777777" w:rsidR="00D674FC" w:rsidRDefault="00D674FC" w:rsidP="00075145">
      <w:pPr>
        <w:rPr>
          <w:b/>
        </w:rPr>
      </w:pPr>
    </w:p>
    <w:p w14:paraId="018097B5" w14:textId="77777777" w:rsidR="00315388" w:rsidRPr="00B353B0" w:rsidRDefault="00315388" w:rsidP="00075145">
      <w:pPr>
        <w:rPr>
          <w:b/>
        </w:rPr>
      </w:pPr>
      <w:r w:rsidRPr="00B353B0">
        <w:rPr>
          <w:b/>
        </w:rPr>
        <w:t xml:space="preserve">Erläuterungen zu </w:t>
      </w:r>
      <w:r w:rsidR="00B353B0">
        <w:rPr>
          <w:b/>
        </w:rPr>
        <w:t>der vorstehenden</w:t>
      </w:r>
      <w:r w:rsidRPr="00B353B0">
        <w:rPr>
          <w:b/>
        </w:rPr>
        <w:t xml:space="preserve"> Tabelle:</w:t>
      </w:r>
      <w:r w:rsidR="009C76AB">
        <w:rPr>
          <w:b/>
        </w:rPr>
        <w:t xml:space="preserve"> </w:t>
      </w:r>
    </w:p>
    <w:p w14:paraId="3D48A8D6" w14:textId="77777777" w:rsidR="00315388" w:rsidRDefault="00315388" w:rsidP="00075145"/>
    <w:p w14:paraId="3DBE2B89" w14:textId="77777777" w:rsidR="00A226E9" w:rsidRDefault="00A226E9" w:rsidP="00075145"/>
    <w:p w14:paraId="4398F85E" w14:textId="17270C68" w:rsidR="006073C8" w:rsidRDefault="008231B8" w:rsidP="00075145">
      <w:r>
        <w:t xml:space="preserve">Die </w:t>
      </w:r>
      <w:r w:rsidRPr="008231B8">
        <w:rPr>
          <w:rStyle w:val="Hervorhebung"/>
        </w:rPr>
        <w:t xml:space="preserve">Zielstellenzahl </w:t>
      </w:r>
      <w:r w:rsidR="00C931E0">
        <w:rPr>
          <w:rStyle w:val="Hervorhebung"/>
        </w:rPr>
        <w:t>20</w:t>
      </w:r>
      <w:r w:rsidR="001A5146">
        <w:rPr>
          <w:rStyle w:val="Hervorhebung"/>
        </w:rPr>
        <w:t>30</w:t>
      </w:r>
      <w:r w:rsidR="006073C8">
        <w:t xml:space="preserve"> ist die Zahl der Stellen für den </w:t>
      </w:r>
      <w:proofErr w:type="spellStart"/>
      <w:r w:rsidR="006073C8">
        <w:t>Gemeindepfarrdienst</w:t>
      </w:r>
      <w:proofErr w:type="spellEnd"/>
      <w:r w:rsidR="006073C8">
        <w:t xml:space="preserve"> (umgerechnet in volle Stellen mit jeweils 100 Prozent Dienstumfang), die für das Haushaltsjahr </w:t>
      </w:r>
      <w:r w:rsidR="00C931E0">
        <w:t>20</w:t>
      </w:r>
      <w:r w:rsidR="001A5146">
        <w:t>30</w:t>
      </w:r>
      <w:r w:rsidR="006073C8">
        <w:t xml:space="preserve"> zu</w:t>
      </w:r>
      <w:r w:rsidR="009829D9">
        <w:t xml:space="preserve"> G</w:t>
      </w:r>
      <w:r w:rsidR="000640C5">
        <w:t>r</w:t>
      </w:r>
      <w:r w:rsidR="006073C8">
        <w:t>unde</w:t>
      </w:r>
      <w:r w:rsidR="009829D9">
        <w:t xml:space="preserve"> </w:t>
      </w:r>
      <w:r w:rsidR="00082587">
        <w:t>ge</w:t>
      </w:r>
      <w:r w:rsidR="009829D9">
        <w:t>leg</w:t>
      </w:r>
      <w:r w:rsidR="00264927">
        <w:t>t</w:t>
      </w:r>
      <w:r w:rsidR="009829D9">
        <w:t xml:space="preserve"> sein wird</w:t>
      </w:r>
      <w:r w:rsidR="006073C8">
        <w:t>. Landeskirchliche Sonderpfarr</w:t>
      </w:r>
      <w:r w:rsidR="001779D2">
        <w:t>stellen</w:t>
      </w:r>
      <w:r w:rsidR="006073C8">
        <w:t xml:space="preserve"> sind in dieser und den folgenden Spalten nicht enthalten</w:t>
      </w:r>
      <w:r w:rsidR="001920F7">
        <w:rPr>
          <w:rStyle w:val="Funotenzeichen"/>
        </w:rPr>
        <w:footnoteReference w:id="6"/>
      </w:r>
      <w:r w:rsidR="0055578D">
        <w:t xml:space="preserve">, wohl aber </w:t>
      </w:r>
      <w:r w:rsidR="002F125C">
        <w:t xml:space="preserve">ggf. im Rahmen des </w:t>
      </w:r>
      <w:proofErr w:type="spellStart"/>
      <w:r w:rsidR="002F125C">
        <w:t>PfarrPlans</w:t>
      </w:r>
      <w:proofErr w:type="spellEnd"/>
      <w:r w:rsidR="002F125C">
        <w:t xml:space="preserve"> zugewiesen</w:t>
      </w:r>
      <w:r w:rsidR="00117F7B">
        <w:t xml:space="preserve">e </w:t>
      </w:r>
      <w:r w:rsidR="0055578D">
        <w:t>Stellenanteile</w:t>
      </w:r>
      <w:r w:rsidR="00E257E0">
        <w:t xml:space="preserve"> </w:t>
      </w:r>
      <w:r w:rsidR="007B0C1B">
        <w:t xml:space="preserve">für </w:t>
      </w:r>
      <w:r w:rsidR="00E257E0">
        <w:t>Krankenhaus-</w:t>
      </w:r>
      <w:r w:rsidR="002F125C">
        <w:t>,</w:t>
      </w:r>
      <w:r w:rsidR="00E257E0">
        <w:t xml:space="preserve"> </w:t>
      </w:r>
      <w:r w:rsidR="002F125C">
        <w:t>Reha- oder</w:t>
      </w:r>
      <w:r w:rsidR="006073C8">
        <w:t>.</w:t>
      </w:r>
    </w:p>
    <w:p w14:paraId="5E7D0091" w14:textId="77777777" w:rsidR="006073C8" w:rsidRDefault="006073C8" w:rsidP="00075145"/>
    <w:p w14:paraId="7C8BB362" w14:textId="77777777" w:rsidR="006073C8" w:rsidRDefault="009C158A" w:rsidP="00075145">
      <w:r>
        <w:t>Z</w:t>
      </w:r>
      <w:r w:rsidR="00D55761">
        <w:t xml:space="preserve">um Vergleich </w:t>
      </w:r>
      <w:r>
        <w:t xml:space="preserve">sind auch </w:t>
      </w:r>
      <w:r w:rsidR="006073C8">
        <w:t xml:space="preserve">die </w:t>
      </w:r>
      <w:r w:rsidR="00D55761" w:rsidRPr="009829D9">
        <w:rPr>
          <w:rStyle w:val="Hervorhebung"/>
        </w:rPr>
        <w:t>Zielstellenzahlen 20</w:t>
      </w:r>
      <w:r w:rsidR="001A5146">
        <w:rPr>
          <w:rStyle w:val="Hervorhebung"/>
        </w:rPr>
        <w:t>24</w:t>
      </w:r>
      <w:r w:rsidR="006073C8" w:rsidRPr="009829D9">
        <w:rPr>
          <w:rStyle w:val="Hervorhebung"/>
        </w:rPr>
        <w:t xml:space="preserve"> </w:t>
      </w:r>
      <w:r w:rsidR="006073C8">
        <w:t>abgedruckt</w:t>
      </w:r>
      <w:r w:rsidR="00856995">
        <w:t>.</w:t>
      </w:r>
    </w:p>
    <w:p w14:paraId="166DA858" w14:textId="77777777" w:rsidR="006073C8" w:rsidRDefault="006073C8" w:rsidP="00075145"/>
    <w:p w14:paraId="07E0079F" w14:textId="3389147B" w:rsidR="006073C8" w:rsidRDefault="009C158A" w:rsidP="00075145">
      <w:r>
        <w:t xml:space="preserve">Die nächsten beiden Spalten </w:t>
      </w:r>
      <w:r w:rsidR="006073C8">
        <w:t>weis</w:t>
      </w:r>
      <w:r>
        <w:t>en</w:t>
      </w:r>
      <w:r w:rsidR="006073C8">
        <w:t xml:space="preserve"> das Volumen an </w:t>
      </w:r>
      <w:r w:rsidR="006073C8" w:rsidRPr="009829D9">
        <w:rPr>
          <w:rStyle w:val="Hervorhebung"/>
        </w:rPr>
        <w:t>Veränderungen</w:t>
      </w:r>
      <w:r w:rsidR="00697419">
        <w:rPr>
          <w:rStyle w:val="Hervorhebung"/>
        </w:rPr>
        <w:t xml:space="preserve"> („Differenz“) </w:t>
      </w:r>
      <w:r w:rsidR="006073C8">
        <w:t>aus.</w:t>
      </w:r>
    </w:p>
    <w:p w14:paraId="38911576" w14:textId="031383FC" w:rsidR="00697419" w:rsidRDefault="00697419" w:rsidP="0064480B"/>
    <w:p w14:paraId="30F11A46" w14:textId="353C216A" w:rsidR="00697419" w:rsidRDefault="00697419" w:rsidP="00697419">
      <w:pPr>
        <w:rPr>
          <w:color w:val="FF0000"/>
        </w:rPr>
      </w:pPr>
      <w:r>
        <w:t xml:space="preserve">In </w:t>
      </w:r>
      <w:r w:rsidRPr="00CA565F">
        <w:t xml:space="preserve">Kirchenbezirken, zwischen </w:t>
      </w:r>
      <w:r w:rsidRPr="00B353B0">
        <w:t xml:space="preserve">denen </w:t>
      </w:r>
      <w:r>
        <w:t xml:space="preserve">seit dem vorigen PfarrPlan </w:t>
      </w:r>
      <w:r w:rsidRPr="00B353B0">
        <w:t>Verschiebungen von Kirchengemeinden</w:t>
      </w:r>
      <w:r w:rsidRPr="00CA565F">
        <w:t xml:space="preserve"> </w:t>
      </w:r>
      <w:r w:rsidR="006E2DB2">
        <w:t xml:space="preserve">und/oder Pfarrstellen </w:t>
      </w:r>
      <w:r>
        <w:t>stattgefunden haben, sind die Zielzahlen 20</w:t>
      </w:r>
      <w:r w:rsidR="001A5146">
        <w:t>24</w:t>
      </w:r>
      <w:r>
        <w:t xml:space="preserve"> und 20</w:t>
      </w:r>
      <w:r w:rsidR="001A5146">
        <w:t>30</w:t>
      </w:r>
      <w:r>
        <w:t xml:space="preserve"> n</w:t>
      </w:r>
      <w:r w:rsidR="00AA1459">
        <w:t>ur bedingt</w:t>
      </w:r>
      <w:r>
        <w:t xml:space="preserve"> miteinander vergleichbar. </w:t>
      </w:r>
    </w:p>
    <w:p w14:paraId="2C89B112" w14:textId="77777777" w:rsidR="00697419" w:rsidRPr="00211825" w:rsidRDefault="00697419" w:rsidP="00697419"/>
    <w:p w14:paraId="395AB783" w14:textId="2CE39285" w:rsidR="00697419" w:rsidRPr="00211825" w:rsidRDefault="00697419" w:rsidP="00697419">
      <w:r w:rsidRPr="00211825">
        <w:rPr>
          <w:b/>
        </w:rPr>
        <w:t>Verbindlich</w:t>
      </w:r>
      <w:r w:rsidR="00BB0E27" w:rsidRPr="00211825">
        <w:rPr>
          <w:b/>
        </w:rPr>
        <w:t xml:space="preserve"> ist die </w:t>
      </w:r>
      <w:proofErr w:type="spellStart"/>
      <w:r w:rsidRPr="00211825">
        <w:rPr>
          <w:b/>
        </w:rPr>
        <w:t>Zielzahl</w:t>
      </w:r>
      <w:proofErr w:type="spellEnd"/>
      <w:r w:rsidRPr="00211825">
        <w:rPr>
          <w:b/>
        </w:rPr>
        <w:t>, nicht die ausgewiesene Differenz!</w:t>
      </w:r>
    </w:p>
    <w:p w14:paraId="683EEA5D" w14:textId="77777777" w:rsidR="0064480B" w:rsidRDefault="0064480B" w:rsidP="0064480B"/>
    <w:p w14:paraId="50B1E074" w14:textId="77777777" w:rsidR="007B0C1B" w:rsidRDefault="007B0C1B" w:rsidP="00075145">
      <w:r>
        <w:t xml:space="preserve">Bei den </w:t>
      </w:r>
      <w:r w:rsidRPr="007B0C1B">
        <w:rPr>
          <w:rStyle w:val="Hervorhebung"/>
        </w:rPr>
        <w:t>landeskirchlichen Anteile</w:t>
      </w:r>
      <w:r>
        <w:rPr>
          <w:rStyle w:val="Hervorhebung"/>
        </w:rPr>
        <w:t>n</w:t>
      </w:r>
      <w:r w:rsidRPr="007B0C1B">
        <w:rPr>
          <w:rStyle w:val="Hervorhebung"/>
        </w:rPr>
        <w:t xml:space="preserve"> für </w:t>
      </w:r>
      <w:proofErr w:type="spellStart"/>
      <w:r w:rsidRPr="007B0C1B">
        <w:rPr>
          <w:rStyle w:val="Hervorhebung"/>
        </w:rPr>
        <w:t>Sonderpfarrdienst</w:t>
      </w:r>
      <w:proofErr w:type="spellEnd"/>
      <w:r>
        <w:t xml:space="preserve"> handelt es sich um Stellenanteile, </w:t>
      </w:r>
      <w:r w:rsidR="000207EC">
        <w:t>die</w:t>
      </w:r>
      <w:r w:rsidR="00AF44E4">
        <w:t xml:space="preserve"> </w:t>
      </w:r>
      <w:r w:rsidR="000207EC">
        <w:t>aus folgenden Grü</w:t>
      </w:r>
      <w:r w:rsidR="00D06020">
        <w:t>nd</w:t>
      </w:r>
      <w:r w:rsidR="000207EC">
        <w:t>en</w:t>
      </w:r>
      <w:r w:rsidR="00D06020">
        <w:t xml:space="preserve"> </w:t>
      </w:r>
      <w:r w:rsidR="00AF44E4">
        <w:t>zusätzlich zugewiesen werden</w:t>
      </w:r>
      <w:r w:rsidR="007559F3">
        <w:rPr>
          <w:rStyle w:val="Funotenzeichen"/>
        </w:rPr>
        <w:footnoteReference w:id="7"/>
      </w:r>
      <w:r w:rsidR="00D06020">
        <w:t>: I</w:t>
      </w:r>
      <w:r w:rsidR="00AF44E4">
        <w:t xml:space="preserve">n einzelnen Kirchenbezirken </w:t>
      </w:r>
      <w:r w:rsidR="00D06020">
        <w:t xml:space="preserve">gibt es </w:t>
      </w:r>
      <w:r w:rsidR="00AF44E4">
        <w:t>Krankenhäuser, Hochschulen und umfangreichere Reha</w:t>
      </w:r>
      <w:r w:rsidR="00E60004">
        <w:t>-E</w:t>
      </w:r>
      <w:r w:rsidR="00AF44E4">
        <w:t>inrichtungen</w:t>
      </w:r>
      <w:r w:rsidR="00D06020">
        <w:t>, für die</w:t>
      </w:r>
      <w:r w:rsidR="00AF44E4">
        <w:t xml:space="preserve"> keine landeskirchlichen </w:t>
      </w:r>
      <w:r w:rsidR="00D06020">
        <w:t>Sonderp</w:t>
      </w:r>
      <w:r w:rsidR="00AF44E4">
        <w:t xml:space="preserve">farrstellen zur Verfügung </w:t>
      </w:r>
      <w:r w:rsidR="00D06020">
        <w:t>stehen</w:t>
      </w:r>
      <w:r w:rsidR="00AF44E4">
        <w:t>. Diese Stellenanteile</w:t>
      </w:r>
      <w:r>
        <w:t xml:space="preserve"> müssen </w:t>
      </w:r>
      <w:r w:rsidR="00AF44E4">
        <w:t xml:space="preserve">zwingend </w:t>
      </w:r>
      <w:r>
        <w:t xml:space="preserve">innerhalb der bezirklichen Stellenverteilungskonzepte ausgewiesen werden, </w:t>
      </w:r>
      <w:r>
        <w:lastRenderedPageBreak/>
        <w:t xml:space="preserve">entweder als </w:t>
      </w:r>
      <w:r w:rsidR="002774D6">
        <w:t>mit Gemeindepfarr</w:t>
      </w:r>
      <w:r w:rsidR="00E73830">
        <w:t>ämtern</w:t>
      </w:r>
      <w:r w:rsidR="002774D6">
        <w:t xml:space="preserve"> verbundene </w:t>
      </w:r>
      <w:r>
        <w:t>Sonderaufträge im Nebenamt oder als gemeindebezogene Sonderpfarrstellen.</w:t>
      </w:r>
    </w:p>
    <w:p w14:paraId="52FCA6D8" w14:textId="77777777" w:rsidR="006073C8" w:rsidRDefault="0055578D" w:rsidP="00F67D26">
      <w:pPr>
        <w:pStyle w:val="berschrift1"/>
      </w:pPr>
      <w:bookmarkStart w:id="8" w:name="_Toc130284013"/>
      <w:r>
        <w:t>D</w:t>
      </w:r>
      <w:r w:rsidR="006073C8">
        <w:t xml:space="preserve">as </w:t>
      </w:r>
      <w:r w:rsidR="006073C8" w:rsidRPr="00075145">
        <w:t>bezirkliche</w:t>
      </w:r>
      <w:r w:rsidR="006073C8">
        <w:t xml:space="preserve"> Stellenverteilungskonzept</w:t>
      </w:r>
      <w:bookmarkEnd w:id="8"/>
    </w:p>
    <w:p w14:paraId="41998B1A" w14:textId="77777777" w:rsidR="00F67D26" w:rsidRDefault="006073C8" w:rsidP="00F67D26">
      <w:r>
        <w:t>Das bezirkliche Stellenverteilungskonzept</w:t>
      </w:r>
      <w:r w:rsidR="00F67D26">
        <w:t xml:space="preserve"> </w:t>
      </w:r>
      <w:r w:rsidR="00F67D26">
        <w:rPr>
          <w:i/>
        </w:rPr>
        <w:t>muss</w:t>
      </w:r>
      <w:r w:rsidR="00F67D26">
        <w:t xml:space="preserve"> enthalten:</w:t>
      </w:r>
    </w:p>
    <w:p w14:paraId="3A7A4E18" w14:textId="77777777" w:rsidR="00F67D26" w:rsidRDefault="00E50C27" w:rsidP="00562002">
      <w:pPr>
        <w:numPr>
          <w:ilvl w:val="0"/>
          <w:numId w:val="3"/>
        </w:numPr>
      </w:pPr>
      <w:r>
        <w:t xml:space="preserve">Den bezirklichen </w:t>
      </w:r>
      <w:r w:rsidR="00F67D26">
        <w:t xml:space="preserve">Zielstellenplan </w:t>
      </w:r>
      <w:r w:rsidR="00C931E0">
        <w:t>20</w:t>
      </w:r>
      <w:r w:rsidR="009D2556">
        <w:t>30</w:t>
      </w:r>
      <w:r>
        <w:t xml:space="preserve"> (siehe </w:t>
      </w:r>
      <w:r w:rsidR="00AF4599">
        <w:t xml:space="preserve">Abschnitt </w:t>
      </w:r>
      <w:r w:rsidR="00AF4599">
        <w:fldChar w:fldCharType="begin"/>
      </w:r>
      <w:r w:rsidR="00AF4599">
        <w:instrText xml:space="preserve"> REF _Ref86552092 \r \h </w:instrText>
      </w:r>
      <w:r w:rsidR="00AF4599">
        <w:fldChar w:fldCharType="separate"/>
      </w:r>
      <w:r w:rsidR="001A5146">
        <w:t>4.1</w:t>
      </w:r>
      <w:r w:rsidR="00AF4599">
        <w:fldChar w:fldCharType="end"/>
      </w:r>
      <w:r>
        <w:t>)</w:t>
      </w:r>
    </w:p>
    <w:p w14:paraId="0112CCE8" w14:textId="77777777" w:rsidR="00AF4599" w:rsidRDefault="00F65858" w:rsidP="00562002">
      <w:pPr>
        <w:numPr>
          <w:ilvl w:val="0"/>
          <w:numId w:val="3"/>
        </w:numPr>
      </w:pPr>
      <w:r>
        <w:t>Die daraus folgenden Vorgänge und Vollzüge</w:t>
      </w:r>
      <w:r w:rsidR="00F67D26">
        <w:t xml:space="preserve"> (</w:t>
      </w:r>
      <w:r w:rsidR="00E50C27">
        <w:t xml:space="preserve">siehe Abschnitt </w:t>
      </w:r>
      <w:r w:rsidR="00BB07E6">
        <w:fldChar w:fldCharType="begin"/>
      </w:r>
      <w:r w:rsidR="00BB07E6">
        <w:instrText xml:space="preserve"> REF _Ref279145489 \r \h </w:instrText>
      </w:r>
      <w:r w:rsidR="00BB07E6">
        <w:fldChar w:fldCharType="separate"/>
      </w:r>
      <w:r w:rsidR="001A5146">
        <w:t>4.2</w:t>
      </w:r>
      <w:r w:rsidR="00BB07E6">
        <w:fldChar w:fldCharType="end"/>
      </w:r>
      <w:r w:rsidR="00F67D26">
        <w:t>)</w:t>
      </w:r>
    </w:p>
    <w:p w14:paraId="494BA01F" w14:textId="77777777" w:rsidR="00F67D26" w:rsidRDefault="00F67D26" w:rsidP="00075145"/>
    <w:p w14:paraId="754A95CF" w14:textId="77777777" w:rsidR="006073C8" w:rsidRDefault="00F67D26" w:rsidP="00075145">
      <w:r>
        <w:t>Es</w:t>
      </w:r>
      <w:r w:rsidR="006073C8">
        <w:t xml:space="preserve"> </w:t>
      </w:r>
      <w:r w:rsidR="00755F5F">
        <w:rPr>
          <w:i/>
        </w:rPr>
        <w:t>soll</w:t>
      </w:r>
      <w:r w:rsidR="006073C8">
        <w:t xml:space="preserve"> </w:t>
      </w:r>
      <w:r w:rsidR="00AF4599">
        <w:t>enthalten:</w:t>
      </w:r>
    </w:p>
    <w:p w14:paraId="4962159E" w14:textId="77777777" w:rsidR="006073C8" w:rsidRDefault="006073C8" w:rsidP="00562002">
      <w:pPr>
        <w:numPr>
          <w:ilvl w:val="0"/>
          <w:numId w:val="5"/>
        </w:numPr>
      </w:pPr>
      <w:r>
        <w:t>Angaben über die angewendeten Gesichtspunkte und Kriterien der Verteilung der Stellen im Kirchenbezirk</w:t>
      </w:r>
      <w:r w:rsidR="00E50C27">
        <w:t xml:space="preserve"> (siehe Abschnitt </w:t>
      </w:r>
      <w:r w:rsidR="00AF4599">
        <w:fldChar w:fldCharType="begin"/>
      </w:r>
      <w:r w:rsidR="00AF4599">
        <w:instrText xml:space="preserve"> REF _Ref86552178 \r \h </w:instrText>
      </w:r>
      <w:r w:rsidR="00AF4599">
        <w:fldChar w:fldCharType="separate"/>
      </w:r>
      <w:r w:rsidR="001A5146">
        <w:t>4.3</w:t>
      </w:r>
      <w:r w:rsidR="00AF4599">
        <w:fldChar w:fldCharType="end"/>
      </w:r>
      <w:r w:rsidR="00E50C27">
        <w:t>)</w:t>
      </w:r>
    </w:p>
    <w:p w14:paraId="52E42C22" w14:textId="77777777" w:rsidR="00AF4599" w:rsidRDefault="00AF4599" w:rsidP="00AF4599"/>
    <w:p w14:paraId="167DF71C" w14:textId="77777777" w:rsidR="00AF4599" w:rsidRDefault="00AF4599" w:rsidP="00AF4599">
      <w:r>
        <w:t>Diese Teile können</w:t>
      </w:r>
      <w:r w:rsidR="007461E8">
        <w:t>, wie zum PfarrPlan 20</w:t>
      </w:r>
      <w:r w:rsidR="009D2556">
        <w:t>24</w:t>
      </w:r>
      <w:r w:rsidR="007461E8">
        <w:t xml:space="preserve"> in den meisten Kirchenbezirken bereits </w:t>
      </w:r>
      <w:r w:rsidR="00853C27">
        <w:t>praktiziert</w:t>
      </w:r>
      <w:r w:rsidR="007461E8">
        <w:t>,</w:t>
      </w:r>
      <w:r>
        <w:t xml:space="preserve"> in eine</w:t>
      </w:r>
      <w:r w:rsidR="003B4A3D">
        <w:t>m</w:t>
      </w:r>
      <w:r>
        <w:t xml:space="preserve"> einzigen Plan </w:t>
      </w:r>
      <w:r w:rsidR="003B4A3D">
        <w:t>zusammengefasst</w:t>
      </w:r>
      <w:r>
        <w:t xml:space="preserve"> werden</w:t>
      </w:r>
      <w:r>
        <w:rPr>
          <w:rStyle w:val="Funotenzeichen"/>
        </w:rPr>
        <w:footnoteReference w:id="8"/>
      </w:r>
      <w:r>
        <w:t>.</w:t>
      </w:r>
    </w:p>
    <w:p w14:paraId="797DB014" w14:textId="77777777" w:rsidR="00F67D26" w:rsidRDefault="00F67D26" w:rsidP="00F67D26">
      <w:pPr>
        <w:pStyle w:val="berschrift2"/>
      </w:pPr>
      <w:bookmarkStart w:id="9" w:name="_Ref86552092"/>
      <w:bookmarkStart w:id="10" w:name="_Toc130284014"/>
      <w:r>
        <w:t>Der bezirkliche Zielstellenplan</w:t>
      </w:r>
      <w:r w:rsidR="001673B9">
        <w:t xml:space="preserve"> </w:t>
      </w:r>
      <w:r w:rsidR="00C931E0">
        <w:t>20</w:t>
      </w:r>
      <w:r w:rsidR="001A5146">
        <w:t>30</w:t>
      </w:r>
      <w:bookmarkEnd w:id="9"/>
      <w:bookmarkEnd w:id="10"/>
    </w:p>
    <w:p w14:paraId="65D8F755" w14:textId="3178B802" w:rsidR="00AF4599" w:rsidRDefault="001673B9" w:rsidP="001673B9">
      <w:r>
        <w:t>Der bezirkliche</w:t>
      </w:r>
      <w:r w:rsidRPr="001673B9">
        <w:t xml:space="preserve"> Zielstellenplan </w:t>
      </w:r>
      <w:r w:rsidR="00C931E0">
        <w:t>20</w:t>
      </w:r>
      <w:r w:rsidR="006F1FDA">
        <w:t>30</w:t>
      </w:r>
      <w:r w:rsidR="00AF4599">
        <w:t xml:space="preserve"> für den </w:t>
      </w:r>
      <w:proofErr w:type="spellStart"/>
      <w:r w:rsidR="00AF4599">
        <w:t>Gemeindepfarrdienst</w:t>
      </w:r>
      <w:proofErr w:type="spellEnd"/>
      <w:r w:rsidRPr="001673B9">
        <w:t xml:space="preserve"> besteht aus einer </w:t>
      </w:r>
    </w:p>
    <w:p w14:paraId="4F9572B0" w14:textId="77777777" w:rsidR="001673B9" w:rsidRDefault="001673B9" w:rsidP="001673B9">
      <w:r>
        <w:t xml:space="preserve">Übersicht, aus der </w:t>
      </w:r>
      <w:r w:rsidR="000207EC">
        <w:t>hervorgeht</w:t>
      </w:r>
      <w:r>
        <w:t xml:space="preserve">, wie die im Haushaltsjahr </w:t>
      </w:r>
      <w:r w:rsidR="00C931E0">
        <w:t>20</w:t>
      </w:r>
      <w:r w:rsidR="009D2556">
        <w:t>30</w:t>
      </w:r>
      <w:r>
        <w:t xml:space="preserve"> dem Kirchenbezirk zustehenden Stellen im </w:t>
      </w:r>
      <w:proofErr w:type="spellStart"/>
      <w:r>
        <w:t>Gemeindepfarrdienst</w:t>
      </w:r>
      <w:proofErr w:type="spellEnd"/>
      <w:r>
        <w:t xml:space="preserve"> auf die Kirchen</w:t>
      </w:r>
      <w:r w:rsidR="00AF4599">
        <w:t>gemeinden verteilt sein sollen</w:t>
      </w:r>
      <w:r w:rsidR="00DE0D9D">
        <w:rPr>
          <w:rStyle w:val="Funotenzeichen"/>
        </w:rPr>
        <w:footnoteReference w:id="9"/>
      </w:r>
      <w:r w:rsidR="007F1DB2">
        <w:t>:</w:t>
      </w:r>
    </w:p>
    <w:p w14:paraId="335D989D" w14:textId="77777777" w:rsidR="001673B9" w:rsidRDefault="001673B9" w:rsidP="001673B9"/>
    <w:p w14:paraId="28B48E3C" w14:textId="77777777" w:rsidR="001673B9" w:rsidRPr="0022583E" w:rsidRDefault="001673B9" w:rsidP="001673B9">
      <w:r w:rsidRPr="0022583E">
        <w:t>In einer Spalte werden die Kirchengemeinden im Kirchenbezirk aufgeführt.</w:t>
      </w:r>
    </w:p>
    <w:p w14:paraId="31C16D6A" w14:textId="7F37E756" w:rsidR="007F1DB2" w:rsidRDefault="001673B9" w:rsidP="001673B9">
      <w:r w:rsidRPr="0022583E">
        <w:t xml:space="preserve">In einer weiteren Spalte werden die geplanten Gemeindepfarrstellen mit prozentualen Umfängen von 100, 75 oder 50 Prozent </w:t>
      </w:r>
      <w:r w:rsidR="007461E8" w:rsidRPr="0022583E">
        <w:t xml:space="preserve">aufgeführt; die </w:t>
      </w:r>
      <w:r w:rsidR="00853C27" w:rsidRPr="0022583E">
        <w:t xml:space="preserve">Summe dieser Zahlen </w:t>
      </w:r>
      <w:r w:rsidRPr="0022583E">
        <w:t xml:space="preserve">ergibt die Zielstellenzahl </w:t>
      </w:r>
      <w:r w:rsidR="00C931E0" w:rsidRPr="0022583E">
        <w:t>20</w:t>
      </w:r>
      <w:r w:rsidR="009D2556" w:rsidRPr="0022583E">
        <w:t>30</w:t>
      </w:r>
      <w:r w:rsidRPr="0022583E">
        <w:t>.</w:t>
      </w:r>
    </w:p>
    <w:p w14:paraId="648F3846" w14:textId="77777777" w:rsidR="007461E8" w:rsidRDefault="001673B9" w:rsidP="001673B9">
      <w:r>
        <w:br/>
        <w:t xml:space="preserve">Außerdem sind die jeweiligen Beziehungen und Zuordnungen zwischen Kirchengemeinden und </w:t>
      </w:r>
      <w:r w:rsidR="007461E8">
        <w:t>Pfarrstellen deutlich zu machen, beispielsweise</w:t>
      </w:r>
      <w:r>
        <w:t xml:space="preserve"> </w:t>
      </w:r>
    </w:p>
    <w:p w14:paraId="656EBB2E" w14:textId="77777777" w:rsidR="007461E8" w:rsidRDefault="007461E8" w:rsidP="00562002">
      <w:pPr>
        <w:numPr>
          <w:ilvl w:val="0"/>
          <w:numId w:val="5"/>
        </w:numPr>
      </w:pPr>
      <w:r>
        <w:t xml:space="preserve">kann </w:t>
      </w:r>
      <w:r w:rsidR="001673B9">
        <w:t xml:space="preserve">eine Pfarrstelle </w:t>
      </w:r>
      <w:r>
        <w:t>für</w:t>
      </w:r>
      <w:r w:rsidR="001673B9">
        <w:t xml:space="preserve"> mehrere Kirchengemeinden zu</w:t>
      </w:r>
      <w:r>
        <w:t>ständig</w:t>
      </w:r>
      <w:r w:rsidR="001673B9">
        <w:t xml:space="preserve"> </w:t>
      </w:r>
      <w:r>
        <w:t xml:space="preserve">sein (sie ist dann für eine Kirchengemeinde errichtet und die weiteren werden </w:t>
      </w:r>
      <w:r w:rsidR="007F1DB2">
        <w:t>zugeordnet</w:t>
      </w:r>
      <w:r>
        <w:t>)</w:t>
      </w:r>
      <w:r w:rsidR="00F8383C">
        <w:t>,</w:t>
      </w:r>
      <w:r>
        <w:t xml:space="preserve"> </w:t>
      </w:r>
    </w:p>
    <w:p w14:paraId="640FC72C" w14:textId="77777777" w:rsidR="001673B9" w:rsidRDefault="001673B9" w:rsidP="00562002">
      <w:pPr>
        <w:numPr>
          <w:ilvl w:val="0"/>
          <w:numId w:val="5"/>
        </w:numPr>
      </w:pPr>
      <w:r>
        <w:t>oder einer Kirchengemein</w:t>
      </w:r>
      <w:r w:rsidR="007461E8">
        <w:t>de können</w:t>
      </w:r>
      <w:r>
        <w:t xml:space="preserve"> mehrere Pfarrstellen zugeordnet</w:t>
      </w:r>
      <w:r w:rsidR="007461E8">
        <w:t xml:space="preserve"> werden (wobei </w:t>
      </w:r>
      <w:r w:rsidR="00AA1459">
        <w:t>mit</w:t>
      </w:r>
      <w:r w:rsidR="007461E8">
        <w:t xml:space="preserve"> einer </w:t>
      </w:r>
      <w:r w:rsidR="00B27C89">
        <w:t xml:space="preserve">dieser </w:t>
      </w:r>
      <w:r w:rsidR="007461E8">
        <w:t>Pfarrstelle</w:t>
      </w:r>
      <w:r w:rsidR="00B27C89">
        <w:t>n</w:t>
      </w:r>
      <w:r w:rsidR="007461E8">
        <w:t xml:space="preserve"> d</w:t>
      </w:r>
      <w:r w:rsidR="00AA1459">
        <w:t xml:space="preserve">er Vorsitz im </w:t>
      </w:r>
      <w:r w:rsidR="007461E8">
        <w:t>Kirchenge</w:t>
      </w:r>
      <w:r w:rsidR="00AA1459">
        <w:t>meinderat verbunden ist</w:t>
      </w:r>
      <w:r w:rsidR="00853C27">
        <w:t>)</w:t>
      </w:r>
      <w:r>
        <w:t>.</w:t>
      </w:r>
    </w:p>
    <w:p w14:paraId="4C58DFAA" w14:textId="77777777" w:rsidR="00E50C27" w:rsidRDefault="00F65858" w:rsidP="00E50C27">
      <w:pPr>
        <w:pStyle w:val="berschrift2"/>
      </w:pPr>
      <w:bookmarkStart w:id="11" w:name="_Ref279145489"/>
      <w:bookmarkStart w:id="12" w:name="_Toc130284015"/>
      <w:r>
        <w:t>Vorgänge und Vollzüge</w:t>
      </w:r>
      <w:bookmarkEnd w:id="11"/>
      <w:bookmarkEnd w:id="12"/>
    </w:p>
    <w:p w14:paraId="08896031" w14:textId="77777777" w:rsidR="00E50C27" w:rsidRDefault="00F65858" w:rsidP="00E50C27">
      <w:r>
        <w:t xml:space="preserve">Hierbei werden </w:t>
      </w:r>
      <w:r w:rsidR="00E50C27">
        <w:t>Angaben darüber</w:t>
      </w:r>
      <w:r>
        <w:t xml:space="preserve"> gemacht</w:t>
      </w:r>
      <w:r w:rsidR="00E50C27">
        <w:t xml:space="preserve">, wie die Zielstellenzahl des Jahres </w:t>
      </w:r>
      <w:r w:rsidR="00C931E0">
        <w:t>20</w:t>
      </w:r>
      <w:r w:rsidR="009D2556">
        <w:t>30</w:t>
      </w:r>
      <w:r w:rsidR="00E50C27">
        <w:t xml:space="preserve"> erreicht werden soll.</w:t>
      </w:r>
    </w:p>
    <w:p w14:paraId="193BECB4" w14:textId="77777777" w:rsidR="00E50C27" w:rsidRDefault="00E50C27" w:rsidP="00E50C27">
      <w:r>
        <w:t xml:space="preserve"> </w:t>
      </w:r>
    </w:p>
    <w:p w14:paraId="2AF47202" w14:textId="77777777" w:rsidR="00E50C27" w:rsidRDefault="00E50C27" w:rsidP="00E50C27">
      <w:r>
        <w:t>Möglichkeiten</w:t>
      </w:r>
      <w:r w:rsidR="00CE7E78">
        <w:t xml:space="preserve"> und Maßnahmen (Überführung der </w:t>
      </w:r>
      <w:r>
        <w:t>Stellen</w:t>
      </w:r>
      <w:r w:rsidR="00CE7E78">
        <w:t xml:space="preserve"> des </w:t>
      </w:r>
      <w:proofErr w:type="spellStart"/>
      <w:r w:rsidR="00CE7E78">
        <w:t>PfarrPlans</w:t>
      </w:r>
      <w:proofErr w:type="spellEnd"/>
      <w:r w:rsidR="00CE7E78">
        <w:t xml:space="preserve"> 20</w:t>
      </w:r>
      <w:r w:rsidR="009D2556">
        <w:t>24</w:t>
      </w:r>
      <w:r>
        <w:t xml:space="preserve"> in die </w:t>
      </w:r>
      <w:r w:rsidR="00CE7E78">
        <w:t xml:space="preserve">Stellen des </w:t>
      </w:r>
      <w:proofErr w:type="spellStart"/>
      <w:r w:rsidR="00CE7E78">
        <w:t>PfarrPlans</w:t>
      </w:r>
      <w:proofErr w:type="spellEnd"/>
      <w:r>
        <w:t xml:space="preserve"> </w:t>
      </w:r>
      <w:r w:rsidR="00C931E0">
        <w:t>20</w:t>
      </w:r>
      <w:r w:rsidR="009D2556">
        <w:t>30</w:t>
      </w:r>
      <w:r>
        <w:t>) sind:</w:t>
      </w:r>
      <w:r>
        <w:tab/>
      </w:r>
    </w:p>
    <w:p w14:paraId="7EC68E8A" w14:textId="77777777" w:rsidR="00E50C27" w:rsidRDefault="00E50C27" w:rsidP="00562002">
      <w:pPr>
        <w:numPr>
          <w:ilvl w:val="0"/>
          <w:numId w:val="5"/>
        </w:numPr>
        <w:rPr>
          <w:sz w:val="20"/>
        </w:rPr>
      </w:pPr>
      <w:r>
        <w:t>Eine Gemeindepfarrstelle wird nicht mehr besetzt und aufgehoben.</w:t>
      </w:r>
    </w:p>
    <w:p w14:paraId="22573FD7" w14:textId="77777777" w:rsidR="00E50C27" w:rsidRDefault="00E50C27" w:rsidP="00562002">
      <w:pPr>
        <w:numPr>
          <w:ilvl w:val="0"/>
          <w:numId w:val="5"/>
        </w:numPr>
        <w:rPr>
          <w:sz w:val="20"/>
        </w:rPr>
      </w:pPr>
      <w:r>
        <w:lastRenderedPageBreak/>
        <w:t xml:space="preserve">Der Dienstauftrag </w:t>
      </w:r>
      <w:r w:rsidR="003B4A3D">
        <w:t xml:space="preserve">auf </w:t>
      </w:r>
      <w:r>
        <w:t xml:space="preserve">einer Gemeindepfarrstelle wird auf Dreiviertel oder die Hälfte eingeschränkt. </w:t>
      </w:r>
    </w:p>
    <w:p w14:paraId="0B78C0D5" w14:textId="77777777" w:rsidR="00E50C27" w:rsidRDefault="00E50C27" w:rsidP="00562002">
      <w:pPr>
        <w:numPr>
          <w:ilvl w:val="0"/>
          <w:numId w:val="5"/>
        </w:numPr>
        <w:rPr>
          <w:sz w:val="20"/>
        </w:rPr>
      </w:pPr>
      <w:r>
        <w:t xml:space="preserve">Der Dienstauftrag </w:t>
      </w:r>
      <w:r w:rsidR="003B4A3D">
        <w:t xml:space="preserve">auf </w:t>
      </w:r>
      <w:r>
        <w:t xml:space="preserve">einer Pfarrstelle mit eingeschränktem Dienstauftrag wird </w:t>
      </w:r>
      <w:r w:rsidR="003B4A3D">
        <w:t>erhöht</w:t>
      </w:r>
      <w:r>
        <w:t>.</w:t>
      </w:r>
    </w:p>
    <w:p w14:paraId="14138DBA" w14:textId="0DFFA9E6" w:rsidR="00622B21" w:rsidRPr="005A7ACF" w:rsidRDefault="00E50C27" w:rsidP="00786CCE">
      <w:pPr>
        <w:numPr>
          <w:ilvl w:val="0"/>
          <w:numId w:val="5"/>
        </w:numPr>
        <w:rPr>
          <w:sz w:val="20"/>
        </w:rPr>
      </w:pPr>
      <w:r w:rsidRPr="0022583E">
        <w:t xml:space="preserve">Eine Gemeindepfarrstelle wird neu errichtet. </w:t>
      </w:r>
    </w:p>
    <w:p w14:paraId="328A5F01" w14:textId="2F93B031" w:rsidR="00E50C27" w:rsidRPr="00622B21" w:rsidRDefault="00E50C27" w:rsidP="00911F96">
      <w:pPr>
        <w:ind w:left="720"/>
        <w:rPr>
          <w:sz w:val="20"/>
        </w:rPr>
      </w:pPr>
    </w:p>
    <w:p w14:paraId="016B88FA" w14:textId="77777777" w:rsidR="006073C8" w:rsidRDefault="006073C8" w:rsidP="00E50C27">
      <w:pPr>
        <w:pStyle w:val="berschrift2"/>
      </w:pPr>
      <w:bookmarkStart w:id="13" w:name="_Ref86552178"/>
      <w:bookmarkStart w:id="14" w:name="_Toc130284016"/>
      <w:r>
        <w:t>Gesichtspunkte und Kriterien der Verteilung</w:t>
      </w:r>
      <w:bookmarkEnd w:id="13"/>
      <w:bookmarkEnd w:id="14"/>
    </w:p>
    <w:p w14:paraId="1572899B" w14:textId="70BE9A30" w:rsidR="003605FA" w:rsidRPr="002452FA" w:rsidRDefault="00BB433E" w:rsidP="003605FA">
      <w:pPr>
        <w:rPr>
          <w:rFonts w:cs="Arial"/>
        </w:rPr>
      </w:pPr>
      <w:r w:rsidRPr="003605FA">
        <w:t>Die</w:t>
      </w:r>
      <w:r w:rsidR="00853C27" w:rsidRPr="003605FA">
        <w:t xml:space="preserve"> Verteilung der Pfarrstellen </w:t>
      </w:r>
      <w:r w:rsidRPr="003605FA">
        <w:t>auf Kirchenbezirksebene</w:t>
      </w:r>
      <w:r w:rsidR="003B4A3D" w:rsidRPr="003605FA">
        <w:t xml:space="preserve"> </w:t>
      </w:r>
      <w:r w:rsidR="00853C27" w:rsidRPr="003605FA">
        <w:t xml:space="preserve">sollte </w:t>
      </w:r>
      <w:r w:rsidRPr="003605FA">
        <w:t xml:space="preserve">selbstverständlich einen </w:t>
      </w:r>
      <w:r w:rsidR="003B4A3D" w:rsidRPr="003605FA">
        <w:t>Ausgleich</w:t>
      </w:r>
      <w:r w:rsidR="003B4A3D">
        <w:t xml:space="preserve"> </w:t>
      </w:r>
      <w:r>
        <w:t xml:space="preserve">zwischen </w:t>
      </w:r>
      <w:r w:rsidR="00264927">
        <w:t xml:space="preserve">parochialer </w:t>
      </w:r>
      <w:r w:rsidR="00E15B6F">
        <w:t xml:space="preserve">und </w:t>
      </w:r>
      <w:proofErr w:type="spellStart"/>
      <w:r w:rsidR="00E15B6F">
        <w:t>regio</w:t>
      </w:r>
      <w:proofErr w:type="spellEnd"/>
      <w:r w:rsidR="00E15B6F">
        <w:t xml:space="preserve">-lokaler Zuordnung </w:t>
      </w:r>
      <w:r>
        <w:t>zum Ziel haben</w:t>
      </w:r>
      <w:r w:rsidR="003B4A3D">
        <w:rPr>
          <w:rStyle w:val="Funotenzeichen"/>
        </w:rPr>
        <w:footnoteReference w:id="10"/>
      </w:r>
      <w:r w:rsidR="003B4A3D">
        <w:t xml:space="preserve">. </w:t>
      </w:r>
      <w:r w:rsidR="003605FA">
        <w:t>Allerdings</w:t>
      </w:r>
      <w:r w:rsidR="003605FA">
        <w:rPr>
          <w:rFonts w:cs="Arial"/>
        </w:rPr>
        <w:t xml:space="preserve"> wird und soll es auch künftig „größere“ neben „kleineren“ Pfarrstellen geben</w:t>
      </w:r>
      <w:r w:rsidR="00B47365">
        <w:rPr>
          <w:rFonts w:cs="Arial"/>
        </w:rPr>
        <w:t xml:space="preserve">. Die Erfahrung der vergangenen </w:t>
      </w:r>
      <w:proofErr w:type="spellStart"/>
      <w:r w:rsidR="006A7EB7">
        <w:rPr>
          <w:rFonts w:cs="Arial"/>
        </w:rPr>
        <w:t>PfarrPläne</w:t>
      </w:r>
      <w:proofErr w:type="spellEnd"/>
      <w:r w:rsidR="006A7EB7">
        <w:rPr>
          <w:rFonts w:cs="Arial"/>
        </w:rPr>
        <w:t xml:space="preserve"> </w:t>
      </w:r>
      <w:r w:rsidR="00B47365">
        <w:rPr>
          <w:rFonts w:cs="Arial"/>
        </w:rPr>
        <w:t>war:</w:t>
      </w:r>
      <w:r w:rsidR="003605FA">
        <w:rPr>
          <w:rFonts w:cs="Arial"/>
        </w:rPr>
        <w:t xml:space="preserve"> </w:t>
      </w:r>
      <w:r w:rsidR="00B47365">
        <w:rPr>
          <w:rFonts w:cs="Arial"/>
        </w:rPr>
        <w:t>A</w:t>
      </w:r>
      <w:r w:rsidR="003605FA">
        <w:rPr>
          <w:rFonts w:cs="Arial"/>
        </w:rPr>
        <w:t>lle Unterschiede nivellieren zu wollen, ist nicht nur unmöglich, sondern hat sich teilweise auch als kontraproduktiv erwiesen.</w:t>
      </w:r>
    </w:p>
    <w:p w14:paraId="6615CE48" w14:textId="77777777" w:rsidR="003B4A3D" w:rsidRDefault="003B4A3D" w:rsidP="00075145"/>
    <w:p w14:paraId="6D9796BA" w14:textId="1CC41807" w:rsidR="006073C8" w:rsidRPr="00AA1459" w:rsidRDefault="003B4A3D" w:rsidP="00075145">
      <w:pPr>
        <w:rPr>
          <w:szCs w:val="22"/>
        </w:rPr>
      </w:pPr>
      <w:r>
        <w:t xml:space="preserve">Neben den </w:t>
      </w:r>
      <w:r w:rsidR="006073C8">
        <w:t>Merkmale</w:t>
      </w:r>
      <w:r>
        <w:t>n</w:t>
      </w:r>
      <w:r w:rsidR="006073C8">
        <w:t xml:space="preserve">, die </w:t>
      </w:r>
      <w:r w:rsidR="008231B8">
        <w:t xml:space="preserve">im landeskirchlichen Stellenverteilungskonzept </w:t>
      </w:r>
      <w:r w:rsidR="006073C8">
        <w:t xml:space="preserve">bei der </w:t>
      </w:r>
      <w:r w:rsidR="006073C8" w:rsidRPr="00254EDA">
        <w:rPr>
          <w:i/>
        </w:rPr>
        <w:t>Verteilung</w:t>
      </w:r>
      <w:r w:rsidR="008231B8" w:rsidRPr="00254EDA">
        <w:rPr>
          <w:i/>
        </w:rPr>
        <w:t xml:space="preserve"> der Pfarrstellen</w:t>
      </w:r>
      <w:r w:rsidR="006073C8" w:rsidRPr="00254EDA">
        <w:rPr>
          <w:i/>
        </w:rPr>
        <w:t xml:space="preserve"> a</w:t>
      </w:r>
      <w:r w:rsidR="006073C8" w:rsidRPr="00473E37">
        <w:rPr>
          <w:i/>
        </w:rPr>
        <w:t xml:space="preserve">uf die </w:t>
      </w:r>
      <w:r w:rsidR="006073C8">
        <w:rPr>
          <w:i/>
        </w:rPr>
        <w:t>Kirchenbezirke</w:t>
      </w:r>
      <w:r w:rsidR="006073C8">
        <w:t xml:space="preserve"> berücksichtigt wurden</w:t>
      </w:r>
      <w:r w:rsidR="00734E22">
        <w:rPr>
          <w:rStyle w:val="Funotenzeichen"/>
        </w:rPr>
        <w:footnoteReference w:id="11"/>
      </w:r>
      <w:r>
        <w:t xml:space="preserve"> - hier vor allem </w:t>
      </w:r>
      <w:r w:rsidR="00B47365">
        <w:t xml:space="preserve">die </w:t>
      </w:r>
      <w:r>
        <w:t xml:space="preserve">Zahl der Gemeindeglieder, </w:t>
      </w:r>
      <w:r w:rsidR="00B47365">
        <w:t xml:space="preserve">die </w:t>
      </w:r>
      <w:r w:rsidRPr="00911F96">
        <w:t>gewichtete Zahl der Kirchengemeinden</w:t>
      </w:r>
      <w:r>
        <w:t>, Religionsunterricht –</w:t>
      </w:r>
      <w:r w:rsidR="006073C8">
        <w:t xml:space="preserve"> </w:t>
      </w:r>
      <w:r w:rsidR="006A7EB7">
        <w:t>sind</w:t>
      </w:r>
      <w:r>
        <w:t xml:space="preserve"> </w:t>
      </w:r>
      <w:r w:rsidR="006073C8">
        <w:t xml:space="preserve">für die </w:t>
      </w:r>
      <w:r w:rsidR="006073C8" w:rsidRPr="00254EDA">
        <w:rPr>
          <w:i/>
        </w:rPr>
        <w:t>Verteilung i</w:t>
      </w:r>
      <w:r w:rsidR="006073C8">
        <w:rPr>
          <w:i/>
        </w:rPr>
        <w:t>nnerhalb des Kirchenbezirks</w:t>
      </w:r>
      <w:r w:rsidR="006073C8">
        <w:t xml:space="preserve"> </w:t>
      </w:r>
      <w:r>
        <w:t xml:space="preserve">weitere Gesichtspunkte </w:t>
      </w:r>
      <w:r w:rsidR="006073C8">
        <w:t>von Bedeu</w:t>
      </w:r>
      <w:r>
        <w:t>tung</w:t>
      </w:r>
      <w:r w:rsidR="00755F5F">
        <w:rPr>
          <w:rStyle w:val="Funotenzeichen"/>
        </w:rPr>
        <w:footnoteReference w:id="12"/>
      </w:r>
      <w:r w:rsidR="006A7EB7">
        <w:t>:</w:t>
      </w:r>
    </w:p>
    <w:p w14:paraId="4D8B7841" w14:textId="79F33781" w:rsidR="003A681F" w:rsidRPr="00AA1459" w:rsidRDefault="003A681F" w:rsidP="003A681F">
      <w:pPr>
        <w:numPr>
          <w:ilvl w:val="0"/>
          <w:numId w:val="6"/>
        </w:numPr>
        <w:rPr>
          <w:szCs w:val="22"/>
        </w:rPr>
      </w:pPr>
      <w:bookmarkStart w:id="15" w:name="_Hlk106695893"/>
      <w:r>
        <w:rPr>
          <w:szCs w:val="22"/>
        </w:rPr>
        <w:t xml:space="preserve">Besonders </w:t>
      </w:r>
      <w:r w:rsidRPr="00AA1459">
        <w:rPr>
          <w:rFonts w:cs="Arial"/>
          <w:bCs/>
          <w:szCs w:val="22"/>
        </w:rPr>
        <w:t>zu beachten</w:t>
      </w:r>
      <w:r w:rsidR="002F394A">
        <w:rPr>
          <w:rFonts w:cs="Arial"/>
          <w:bCs/>
          <w:szCs w:val="22"/>
        </w:rPr>
        <w:t xml:space="preserve"> ist</w:t>
      </w:r>
      <w:r w:rsidRPr="00AA1459">
        <w:rPr>
          <w:rFonts w:cs="Arial"/>
          <w:bCs/>
          <w:szCs w:val="22"/>
        </w:rPr>
        <w:t xml:space="preserve">, dass </w:t>
      </w:r>
      <w:r>
        <w:rPr>
          <w:rFonts w:cs="Arial"/>
          <w:bCs/>
          <w:szCs w:val="22"/>
        </w:rPr>
        <w:t xml:space="preserve">in der Zuständigkeit der Pfarrämter verlässlich </w:t>
      </w:r>
      <w:r w:rsidRPr="00AA1459">
        <w:rPr>
          <w:rFonts w:cs="Arial"/>
          <w:bCs/>
          <w:szCs w:val="22"/>
        </w:rPr>
        <w:t>Gottesdienst gefeiert w</w:t>
      </w:r>
      <w:r>
        <w:rPr>
          <w:rFonts w:cs="Arial"/>
          <w:bCs/>
          <w:szCs w:val="22"/>
        </w:rPr>
        <w:t>ird</w:t>
      </w:r>
      <w:r w:rsidRPr="00AA1459">
        <w:rPr>
          <w:rFonts w:cs="Arial"/>
          <w:bCs/>
          <w:szCs w:val="22"/>
        </w:rPr>
        <w:t xml:space="preserve"> und </w:t>
      </w:r>
      <w:r>
        <w:rPr>
          <w:rFonts w:cs="Arial"/>
          <w:bCs/>
          <w:szCs w:val="22"/>
        </w:rPr>
        <w:t>die Zuständigkeit der</w:t>
      </w:r>
      <w:r w:rsidRPr="00AA1459">
        <w:rPr>
          <w:rFonts w:cs="Arial"/>
          <w:bCs/>
          <w:szCs w:val="22"/>
        </w:rPr>
        <w:t xml:space="preserve"> Pfarr</w:t>
      </w:r>
      <w:r>
        <w:rPr>
          <w:rFonts w:cs="Arial"/>
          <w:bCs/>
          <w:szCs w:val="22"/>
        </w:rPr>
        <w:t>ä</w:t>
      </w:r>
      <w:r w:rsidRPr="00AA1459">
        <w:rPr>
          <w:rFonts w:cs="Arial"/>
          <w:bCs/>
          <w:szCs w:val="22"/>
        </w:rPr>
        <w:t>mt</w:t>
      </w:r>
      <w:r>
        <w:rPr>
          <w:rFonts w:cs="Arial"/>
          <w:bCs/>
          <w:szCs w:val="22"/>
        </w:rPr>
        <w:t>er verbindlich geregelt ist</w:t>
      </w:r>
      <w:r w:rsidRPr="00AA1459">
        <w:rPr>
          <w:rStyle w:val="Funotenzeichen"/>
          <w:rFonts w:cs="Arial"/>
          <w:bCs/>
          <w:szCs w:val="22"/>
        </w:rPr>
        <w:footnoteReference w:id="13"/>
      </w:r>
      <w:r w:rsidRPr="00AA1459">
        <w:rPr>
          <w:rFonts w:cs="Arial"/>
          <w:bCs/>
          <w:szCs w:val="22"/>
        </w:rPr>
        <w:t>.</w:t>
      </w:r>
    </w:p>
    <w:p w14:paraId="661D87DA" w14:textId="07E64310" w:rsidR="009B14DB" w:rsidRPr="005A7ACF" w:rsidRDefault="009B14DB" w:rsidP="005A7ACF">
      <w:pPr>
        <w:numPr>
          <w:ilvl w:val="0"/>
          <w:numId w:val="6"/>
        </w:numPr>
        <w:rPr>
          <w:szCs w:val="22"/>
        </w:rPr>
      </w:pPr>
      <w:r>
        <w:rPr>
          <w:szCs w:val="22"/>
        </w:rPr>
        <w:t xml:space="preserve">Regio-lokale Zusammenarbeit mehrerer Pfarrämter </w:t>
      </w:r>
    </w:p>
    <w:p w14:paraId="4D21DDAE" w14:textId="77777777" w:rsidR="009B14DB" w:rsidRPr="00AA1459" w:rsidRDefault="009B14DB" w:rsidP="009B14DB">
      <w:pPr>
        <w:numPr>
          <w:ilvl w:val="0"/>
          <w:numId w:val="6"/>
        </w:numPr>
        <w:rPr>
          <w:szCs w:val="22"/>
        </w:rPr>
      </w:pPr>
      <w:r w:rsidRPr="00AA1459">
        <w:rPr>
          <w:szCs w:val="22"/>
        </w:rPr>
        <w:t>Gewachsene Einheiten (Zentren gemeindlichen Lebens, Pfarrhäuser, Kirchengebäude, geographische Gegebenheiten, kommunale Grenzen, Zuschnitt der katholischen Kirchengemeinden wegen Möglichkeiten ökumenischer Zusammenarbeit)</w:t>
      </w:r>
    </w:p>
    <w:p w14:paraId="27423B72" w14:textId="7ABA0D16" w:rsidR="009B14DB" w:rsidRPr="00AA1459" w:rsidRDefault="009B14DB" w:rsidP="009B14DB">
      <w:pPr>
        <w:numPr>
          <w:ilvl w:val="0"/>
          <w:numId w:val="6"/>
        </w:numPr>
        <w:rPr>
          <w:szCs w:val="22"/>
        </w:rPr>
      </w:pPr>
      <w:r w:rsidRPr="00AA1459">
        <w:rPr>
          <w:szCs w:val="22"/>
        </w:rPr>
        <w:t xml:space="preserve">Besonderheiten </w:t>
      </w:r>
      <w:r w:rsidR="001762F4">
        <w:rPr>
          <w:szCs w:val="22"/>
        </w:rPr>
        <w:t xml:space="preserve">innerhalb </w:t>
      </w:r>
      <w:r w:rsidRPr="00AA1459">
        <w:rPr>
          <w:szCs w:val="22"/>
        </w:rPr>
        <w:t xml:space="preserve">des Kirchenbezirks </w:t>
      </w:r>
    </w:p>
    <w:p w14:paraId="551F35B9" w14:textId="77777777" w:rsidR="009B14DB" w:rsidRPr="00AA1459" w:rsidRDefault="009B14DB" w:rsidP="009B14DB">
      <w:pPr>
        <w:numPr>
          <w:ilvl w:val="0"/>
          <w:numId w:val="6"/>
        </w:numPr>
        <w:rPr>
          <w:szCs w:val="22"/>
        </w:rPr>
      </w:pPr>
      <w:r w:rsidRPr="00AA1459">
        <w:rPr>
          <w:szCs w:val="22"/>
        </w:rPr>
        <w:t xml:space="preserve">Besonders hervorgehobene Pfarrämter (z.B. an einer </w:t>
      </w:r>
      <w:proofErr w:type="spellStart"/>
      <w:r>
        <w:rPr>
          <w:szCs w:val="22"/>
        </w:rPr>
        <w:t>Mittelpunkts</w:t>
      </w:r>
      <w:r w:rsidRPr="00AA1459">
        <w:rPr>
          <w:szCs w:val="22"/>
        </w:rPr>
        <w:t>kirche</w:t>
      </w:r>
      <w:proofErr w:type="spellEnd"/>
      <w:r w:rsidRPr="00AA1459">
        <w:rPr>
          <w:szCs w:val="22"/>
        </w:rPr>
        <w:t>)</w:t>
      </w:r>
    </w:p>
    <w:p w14:paraId="7845AB76" w14:textId="02648A53" w:rsidR="009B14DB" w:rsidRPr="005A7ACF" w:rsidRDefault="009B14DB" w:rsidP="005A7ACF">
      <w:pPr>
        <w:numPr>
          <w:ilvl w:val="0"/>
          <w:numId w:val="6"/>
        </w:numPr>
        <w:rPr>
          <w:szCs w:val="22"/>
        </w:rPr>
      </w:pPr>
      <w:r w:rsidRPr="00AA1459">
        <w:rPr>
          <w:szCs w:val="22"/>
        </w:rPr>
        <w:t xml:space="preserve">Stellen für haupt- und nebenamtliche Mitarbeiter und Mitarbeiterinnen, insbesondere im </w:t>
      </w:r>
      <w:r>
        <w:rPr>
          <w:szCs w:val="22"/>
        </w:rPr>
        <w:t>D</w:t>
      </w:r>
      <w:r w:rsidRPr="00AA1459">
        <w:rPr>
          <w:szCs w:val="22"/>
        </w:rPr>
        <w:t xml:space="preserve">iakonat, die aus Kirchensteuermitteln langfristig in </w:t>
      </w:r>
      <w:r>
        <w:rPr>
          <w:szCs w:val="22"/>
        </w:rPr>
        <w:t xml:space="preserve">einem bezirklichen </w:t>
      </w:r>
      <w:proofErr w:type="spellStart"/>
      <w:r>
        <w:rPr>
          <w:szCs w:val="22"/>
        </w:rPr>
        <w:t>Diakonatsplan</w:t>
      </w:r>
      <w:proofErr w:type="spellEnd"/>
      <w:r>
        <w:rPr>
          <w:szCs w:val="22"/>
        </w:rPr>
        <w:t xml:space="preserve"> </w:t>
      </w:r>
      <w:r w:rsidRPr="00AA1459">
        <w:rPr>
          <w:szCs w:val="22"/>
        </w:rPr>
        <w:t>finanziert werden sollen</w:t>
      </w:r>
    </w:p>
    <w:p w14:paraId="6B7E5BBF" w14:textId="02A552B1" w:rsidR="006073C8" w:rsidRPr="00AA1459" w:rsidRDefault="006073C8" w:rsidP="00562002">
      <w:pPr>
        <w:numPr>
          <w:ilvl w:val="0"/>
          <w:numId w:val="6"/>
        </w:numPr>
        <w:rPr>
          <w:szCs w:val="22"/>
        </w:rPr>
      </w:pPr>
      <w:r w:rsidRPr="00AA1459">
        <w:rPr>
          <w:szCs w:val="22"/>
        </w:rPr>
        <w:t>Besonderheiten der Kirchengemeinden (z.B.</w:t>
      </w:r>
      <w:r w:rsidR="00FB7917">
        <w:rPr>
          <w:szCs w:val="22"/>
        </w:rPr>
        <w:t xml:space="preserve"> </w:t>
      </w:r>
      <w:bookmarkEnd w:id="15"/>
      <w:r w:rsidRPr="00AA1459">
        <w:rPr>
          <w:szCs w:val="22"/>
        </w:rPr>
        <w:t xml:space="preserve">Alten- und Pflegeheime, Erholungs- oder Kurorte, Neubaugebiete, soziale Brennpunkte, </w:t>
      </w:r>
      <w:r w:rsidR="000222ED" w:rsidRPr="00AA1459">
        <w:rPr>
          <w:szCs w:val="22"/>
        </w:rPr>
        <w:t xml:space="preserve">Flüchtlingsarbeit, </w:t>
      </w:r>
      <w:r w:rsidRPr="00AA1459">
        <w:rPr>
          <w:szCs w:val="22"/>
        </w:rPr>
        <w:t xml:space="preserve">Diakoniestationen, </w:t>
      </w:r>
      <w:r w:rsidRPr="00911F96">
        <w:rPr>
          <w:szCs w:val="22"/>
        </w:rPr>
        <w:t>Kindergärten in kirchlicher Trägerschaft,</w:t>
      </w:r>
      <w:r w:rsidRPr="00AA1459">
        <w:rPr>
          <w:szCs w:val="22"/>
        </w:rPr>
        <w:t xml:space="preserve"> </w:t>
      </w:r>
      <w:r w:rsidR="003605FA" w:rsidRPr="00AA1459">
        <w:rPr>
          <w:szCs w:val="22"/>
        </w:rPr>
        <w:t xml:space="preserve">Krankenhäuser, Reha-Einrichtungen, </w:t>
      </w:r>
      <w:r w:rsidRPr="00AA1459">
        <w:rPr>
          <w:szCs w:val="22"/>
        </w:rPr>
        <w:t>Justizvollzugsanstalten</w:t>
      </w:r>
      <w:r w:rsidR="007F28FD" w:rsidRPr="00AA1459">
        <w:rPr>
          <w:szCs w:val="22"/>
        </w:rPr>
        <w:t>, Geschäftsführungsaufgaben</w:t>
      </w:r>
      <w:r w:rsidRPr="00AA1459">
        <w:rPr>
          <w:szCs w:val="22"/>
        </w:rPr>
        <w:t>)</w:t>
      </w:r>
    </w:p>
    <w:p w14:paraId="62102ADD" w14:textId="77777777" w:rsidR="006073C8" w:rsidRPr="00AA1459" w:rsidRDefault="006073C8" w:rsidP="00562002">
      <w:pPr>
        <w:numPr>
          <w:ilvl w:val="0"/>
          <w:numId w:val="6"/>
        </w:numPr>
        <w:rPr>
          <w:szCs w:val="22"/>
        </w:rPr>
      </w:pPr>
      <w:r w:rsidRPr="00AA1459">
        <w:rPr>
          <w:szCs w:val="22"/>
        </w:rPr>
        <w:t xml:space="preserve">Doppelung von Angeboten </w:t>
      </w:r>
    </w:p>
    <w:p w14:paraId="20FCFEA2" w14:textId="77777777" w:rsidR="00556646" w:rsidRPr="00AA1459" w:rsidRDefault="006858B6" w:rsidP="006A6716">
      <w:pPr>
        <w:numPr>
          <w:ilvl w:val="0"/>
          <w:numId w:val="6"/>
        </w:numPr>
        <w:rPr>
          <w:szCs w:val="22"/>
        </w:rPr>
      </w:pPr>
      <w:r w:rsidRPr="00AA1459">
        <w:rPr>
          <w:szCs w:val="22"/>
        </w:rPr>
        <w:t>Viele umgemeldete Gemeindeglieder</w:t>
      </w:r>
    </w:p>
    <w:p w14:paraId="1BF493BA" w14:textId="77777777" w:rsidR="006A7EB7" w:rsidRDefault="006A7EB7" w:rsidP="00075145">
      <w:pPr>
        <w:rPr>
          <w:szCs w:val="22"/>
        </w:rPr>
      </w:pPr>
    </w:p>
    <w:p w14:paraId="2762CA72" w14:textId="3CF0DBCF" w:rsidR="006073C8" w:rsidRDefault="003B4A3D" w:rsidP="00075145">
      <w:r w:rsidRPr="00AA1459">
        <w:rPr>
          <w:szCs w:val="22"/>
        </w:rPr>
        <w:t>Deshalb</w:t>
      </w:r>
      <w:r w:rsidR="006073C8" w:rsidRPr="00AA1459">
        <w:rPr>
          <w:szCs w:val="22"/>
        </w:rPr>
        <w:t xml:space="preserve"> sollten innerhalb des</w:t>
      </w:r>
      <w:r w:rsidR="006073C8">
        <w:t xml:space="preserve"> bezirklichen Stellenverteilungskonzepts zu den einzelnen Kirchengemeinden noch nähere Angaben gemacht werden (z.B. Zahl der Gemeindeglieder, besondere Aufgabenfelder, ha</w:t>
      </w:r>
      <w:r w:rsidR="0068507C">
        <w:t>uptamtliche Mitarbeiterschaft).</w:t>
      </w:r>
      <w:r w:rsidR="00345209">
        <w:t xml:space="preserve"> Das Ergebnis soll </w:t>
      </w:r>
      <w:r w:rsidR="00B47365">
        <w:t xml:space="preserve">nachvollziehbar </w:t>
      </w:r>
      <w:r w:rsidR="002F394A">
        <w:t xml:space="preserve">und </w:t>
      </w:r>
      <w:r w:rsidR="00345209">
        <w:t>plausibel sein.</w:t>
      </w:r>
    </w:p>
    <w:p w14:paraId="13FD35AF" w14:textId="77777777" w:rsidR="001673B9" w:rsidRDefault="001673B9" w:rsidP="001673B9">
      <w:pPr>
        <w:pStyle w:val="berschrift2"/>
      </w:pPr>
      <w:bookmarkStart w:id="16" w:name="_Toc130284017"/>
      <w:r>
        <w:lastRenderedPageBreak/>
        <w:t>Hinweise, Vorgaben und Empfehlungen</w:t>
      </w:r>
      <w:bookmarkEnd w:id="16"/>
    </w:p>
    <w:p w14:paraId="74012BE0" w14:textId="77777777" w:rsidR="00E032E9" w:rsidRDefault="00E032E9" w:rsidP="00ED45BD">
      <w:pPr>
        <w:pStyle w:val="berschrift3"/>
        <w:spacing w:before="360"/>
      </w:pPr>
      <w:bookmarkStart w:id="17" w:name="_Toc130284018"/>
      <w:r>
        <w:t>Hinweise</w:t>
      </w:r>
      <w:bookmarkEnd w:id="17"/>
    </w:p>
    <w:p w14:paraId="687A4F53" w14:textId="77777777" w:rsidR="00D97C8E" w:rsidRDefault="00E032E9" w:rsidP="00075145">
      <w:r>
        <w:t>In manchen Kirchenbezirken besteht das Interesse,</w:t>
      </w:r>
      <w:r w:rsidR="00666EFA">
        <w:t xml:space="preserve"> </w:t>
      </w:r>
      <w:r w:rsidR="00666EFA" w:rsidRPr="0033329C">
        <w:rPr>
          <w:rStyle w:val="Hervorhebung"/>
        </w:rPr>
        <w:t>gemeindebezogene Sonderpfarrstellen</w:t>
      </w:r>
      <w:r w:rsidR="00666EFA">
        <w:t xml:space="preserve"> </w:t>
      </w:r>
      <w:r>
        <w:t xml:space="preserve"> </w:t>
      </w:r>
      <w:r w:rsidR="00666EFA" w:rsidRPr="0033329C">
        <w:t>(</w:t>
      </w:r>
      <w:r w:rsidR="00666EFA" w:rsidRPr="0033329C">
        <w:rPr>
          <w:iCs/>
        </w:rPr>
        <w:t>„</w:t>
      </w:r>
      <w:r w:rsidRPr="0033329C">
        <w:rPr>
          <w:iCs/>
        </w:rPr>
        <w:t>Gemeindesonderpfarrstellen</w:t>
      </w:r>
      <w:r w:rsidR="00666EFA" w:rsidRPr="0033329C">
        <w:rPr>
          <w:iCs/>
        </w:rPr>
        <w:t>“</w:t>
      </w:r>
      <w:r w:rsidR="00666EFA" w:rsidRPr="0033329C">
        <w:t>)</w:t>
      </w:r>
      <w:r>
        <w:t xml:space="preserve"> einzurichten, </w:t>
      </w:r>
      <w:r w:rsidR="00666EFA">
        <w:t xml:space="preserve">also </w:t>
      </w:r>
      <w:r w:rsidR="00933009">
        <w:t>P</w:t>
      </w:r>
      <w:r w:rsidR="00666EFA">
        <w:t xml:space="preserve">farrstellen </w:t>
      </w:r>
      <w:r w:rsidR="003B4A3D">
        <w:t>(</w:t>
      </w:r>
      <w:r w:rsidR="00666EFA">
        <w:t>ohne Seelsorgebezirk</w:t>
      </w:r>
      <w:r w:rsidR="00BB0E27">
        <w:t xml:space="preserve">, </w:t>
      </w:r>
      <w:r w:rsidR="00874483">
        <w:t xml:space="preserve">in Umfängen </w:t>
      </w:r>
      <w:r w:rsidR="006A6716">
        <w:t>von</w:t>
      </w:r>
      <w:r w:rsidR="00BB0E27">
        <w:t xml:space="preserve"> 50</w:t>
      </w:r>
      <w:r w:rsidR="00874483">
        <w:t>, 75 und 100</w:t>
      </w:r>
      <w:r w:rsidR="00BB0E27">
        <w:t xml:space="preserve"> Prozent</w:t>
      </w:r>
      <w:r w:rsidR="003B4A3D">
        <w:t>)</w:t>
      </w:r>
      <w:r w:rsidR="0068507C">
        <w:t xml:space="preserve"> </w:t>
      </w:r>
      <w:r w:rsidR="00BA7E92">
        <w:t xml:space="preserve">beispielsweise </w:t>
      </w:r>
      <w:r>
        <w:t>für Jugendarbeit, Diakonie</w:t>
      </w:r>
      <w:r w:rsidR="00666EFA">
        <w:t xml:space="preserve">, Religionsunterricht, </w:t>
      </w:r>
      <w:r w:rsidR="00A73BD1">
        <w:t>Öffentlichkeitsarbeit, Krankenhaus- oder Altenheimseelsorge</w:t>
      </w:r>
      <w:r w:rsidR="008231B8">
        <w:t xml:space="preserve">, </w:t>
      </w:r>
      <w:r>
        <w:t>Erwachsenenbildung</w:t>
      </w:r>
      <w:r w:rsidR="00666EFA">
        <w:t xml:space="preserve">, </w:t>
      </w:r>
      <w:r w:rsidR="00A73BD1">
        <w:t>Cityarbeit</w:t>
      </w:r>
      <w:r w:rsidR="006801FD">
        <w:t>, Schulseelsorge</w:t>
      </w:r>
      <w:r>
        <w:t xml:space="preserve">. </w:t>
      </w:r>
      <w:r w:rsidR="00A73BD1">
        <w:t xml:space="preserve">Alternativ </w:t>
      </w:r>
      <w:r w:rsidR="00BB0E27">
        <w:t xml:space="preserve">(in Umfängen von 25 und 50 Prozent) </w:t>
      </w:r>
      <w:r w:rsidR="00A73BD1">
        <w:t>können</w:t>
      </w:r>
      <w:r w:rsidR="00D97C8E">
        <w:t xml:space="preserve"> sol</w:t>
      </w:r>
      <w:r w:rsidR="00A73BD1">
        <w:t xml:space="preserve">che Aufträge </w:t>
      </w:r>
      <w:r w:rsidR="003B4A3D">
        <w:t>innerhalb von Gemeindepfarr</w:t>
      </w:r>
      <w:r w:rsidR="00D776B7">
        <w:t>stelle</w:t>
      </w:r>
      <w:r w:rsidR="003B4A3D">
        <w:t xml:space="preserve">n </w:t>
      </w:r>
      <w:r w:rsidR="00D97C8E">
        <w:t xml:space="preserve">als </w:t>
      </w:r>
      <w:r w:rsidR="00D97C8E">
        <w:rPr>
          <w:rStyle w:val="Hervorhebung"/>
        </w:rPr>
        <w:t>Sonderaufträge im Nebenamt</w:t>
      </w:r>
      <w:r w:rsidR="00D97C8E">
        <w:t xml:space="preserve"> ausgewiesen</w:t>
      </w:r>
      <w:r w:rsidR="00A73BD1">
        <w:t xml:space="preserve"> werden</w:t>
      </w:r>
      <w:r w:rsidR="003605FA">
        <w:rPr>
          <w:rStyle w:val="Funotenzeichen"/>
        </w:rPr>
        <w:footnoteReference w:id="14"/>
      </w:r>
      <w:r w:rsidR="00D97C8E">
        <w:t>.</w:t>
      </w:r>
      <w:r w:rsidR="003B4A3D">
        <w:t xml:space="preserve"> </w:t>
      </w:r>
    </w:p>
    <w:p w14:paraId="600EE8D6" w14:textId="77777777" w:rsidR="002F394A" w:rsidRDefault="002F394A" w:rsidP="00075145"/>
    <w:p w14:paraId="7D03065E" w14:textId="77777777" w:rsidR="00D54298" w:rsidRDefault="00D54298" w:rsidP="00075145">
      <w:r>
        <w:t>Bei Errichtung</w:t>
      </w:r>
      <w:r w:rsidR="00E2537D">
        <w:t>en</w:t>
      </w:r>
      <w:r>
        <w:t>, Aufhebung</w:t>
      </w:r>
      <w:r w:rsidR="00E2537D">
        <w:t>en</w:t>
      </w:r>
      <w:r w:rsidR="00345209">
        <w:t xml:space="preserve"> und</w:t>
      </w:r>
      <w:r>
        <w:t xml:space="preserve"> Änderungen </w:t>
      </w:r>
      <w:r w:rsidR="00345209">
        <w:t xml:space="preserve">des </w:t>
      </w:r>
      <w:r>
        <w:t>prozentualen Umfang</w:t>
      </w:r>
      <w:r w:rsidR="00345209">
        <w:t>s</w:t>
      </w:r>
      <w:r>
        <w:t xml:space="preserve"> von Pfarrstellen</w:t>
      </w:r>
      <w:r w:rsidR="003B4A3D">
        <w:rPr>
          <w:rStyle w:val="Funotenzeichen"/>
        </w:rPr>
        <w:footnoteReference w:id="15"/>
      </w:r>
      <w:r>
        <w:t xml:space="preserve"> sind u.a. </w:t>
      </w:r>
      <w:r w:rsidRPr="00E2537D">
        <w:rPr>
          <w:rStyle w:val="Hervorhebung"/>
        </w:rPr>
        <w:t>zu bedenken und anzugeben</w:t>
      </w:r>
      <w:r>
        <w:t>:</w:t>
      </w:r>
    </w:p>
    <w:p w14:paraId="3F0A1BCC" w14:textId="77777777" w:rsidR="00715C23" w:rsidRDefault="00F135F8" w:rsidP="00562002">
      <w:pPr>
        <w:numPr>
          <w:ilvl w:val="0"/>
          <w:numId w:val="7"/>
        </w:numPr>
      </w:pPr>
      <w:r>
        <w:t>Sind Geschäftsordnungen</w:t>
      </w:r>
      <w:r w:rsidR="00AA1459">
        <w:t xml:space="preserve"> (</w:t>
      </w:r>
      <w:r>
        <w:t xml:space="preserve">auch für </w:t>
      </w:r>
      <w:r w:rsidR="00B00FC9">
        <w:t>benachbarte</w:t>
      </w:r>
      <w:r w:rsidR="00AA1459">
        <w:t xml:space="preserve"> Pfarrämter)</w:t>
      </w:r>
      <w:r>
        <w:t xml:space="preserve"> zu ändern</w:t>
      </w:r>
      <w:r>
        <w:rPr>
          <w:rStyle w:val="Funotenzeichen"/>
        </w:rPr>
        <w:footnoteReference w:id="16"/>
      </w:r>
      <w:r>
        <w:t>?</w:t>
      </w:r>
      <w:r w:rsidR="00715C23" w:rsidRPr="00715C23">
        <w:t xml:space="preserve"> </w:t>
      </w:r>
    </w:p>
    <w:p w14:paraId="781848D8" w14:textId="6DFA1CE2" w:rsidR="00F135F8" w:rsidRDefault="00715C23" w:rsidP="00562002">
      <w:pPr>
        <w:numPr>
          <w:ilvl w:val="0"/>
          <w:numId w:val="7"/>
        </w:numPr>
      </w:pPr>
      <w:r>
        <w:t>Welchem Pfarramt wird die Geschäftsführung übertragen</w:t>
      </w:r>
      <w:r w:rsidR="006A7EB7">
        <w:t>,</w:t>
      </w:r>
      <w:r>
        <w:t xml:space="preserve"> wenn eine Einzelpfarrstelle mit einem Dienstauftrag von 50% errichtet ist/wird.</w:t>
      </w:r>
    </w:p>
    <w:p w14:paraId="56AF7AAE" w14:textId="77777777" w:rsidR="00F135F8" w:rsidRDefault="00F135F8" w:rsidP="00562002">
      <w:pPr>
        <w:numPr>
          <w:ilvl w:val="0"/>
          <w:numId w:val="7"/>
        </w:numPr>
      </w:pPr>
      <w:r>
        <w:t>Umfang und Abgrenzung der Seelsorgebezirke</w:t>
      </w:r>
      <w:r w:rsidR="00B00FC9">
        <w:t>?</w:t>
      </w:r>
    </w:p>
    <w:p w14:paraId="25025AED" w14:textId="56034201" w:rsidR="00D54298" w:rsidRDefault="00D54298" w:rsidP="00562002">
      <w:pPr>
        <w:numPr>
          <w:ilvl w:val="0"/>
          <w:numId w:val="7"/>
        </w:numPr>
      </w:pPr>
      <w:r>
        <w:t xml:space="preserve">Bei mehreren Pfarrstellen in einer Kirchengemeinde: </w:t>
      </w:r>
      <w:r w:rsidR="00CA0D4C">
        <w:br/>
      </w:r>
      <w:r w:rsidR="0068507C">
        <w:t>M</w:t>
      </w:r>
      <w:r>
        <w:t>it welcher soll d</w:t>
      </w:r>
      <w:r w:rsidR="00BB0E27">
        <w:t>er Vorsitz im Kirchengemeinderat</w:t>
      </w:r>
      <w:r>
        <w:t xml:space="preserve"> verbunden sein?</w:t>
      </w:r>
      <w:r w:rsidR="00715C23">
        <w:t xml:space="preserve"> </w:t>
      </w:r>
    </w:p>
    <w:p w14:paraId="6666F749" w14:textId="77777777" w:rsidR="00B00FC9" w:rsidRDefault="00B00FC9" w:rsidP="00562002">
      <w:pPr>
        <w:numPr>
          <w:ilvl w:val="0"/>
          <w:numId w:val="7"/>
        </w:numPr>
      </w:pPr>
      <w:r>
        <w:t xml:space="preserve">Bei mehreren von einer Pfarrstelle zu versehenden Kirchengemeinden: </w:t>
      </w:r>
      <w:r w:rsidR="00CA0D4C">
        <w:br/>
      </w:r>
      <w:r>
        <w:t>Für welche Kirchengemeinde zu errichten</w:t>
      </w:r>
      <w:r>
        <w:rPr>
          <w:rStyle w:val="Funotenzeichen"/>
        </w:rPr>
        <w:footnoteReference w:id="17"/>
      </w:r>
      <w:r>
        <w:t>?</w:t>
      </w:r>
    </w:p>
    <w:p w14:paraId="17298669" w14:textId="77777777" w:rsidR="00E2537D" w:rsidRDefault="00E2537D" w:rsidP="00562002">
      <w:pPr>
        <w:numPr>
          <w:ilvl w:val="0"/>
          <w:numId w:val="7"/>
        </w:numPr>
      </w:pPr>
      <w:r>
        <w:t>Auswirkungen auf die Einstufung der Pfarrstellen</w:t>
      </w:r>
      <w:r w:rsidR="002065E5">
        <w:rPr>
          <w:rStyle w:val="Funotenzeichen"/>
        </w:rPr>
        <w:footnoteReference w:id="18"/>
      </w:r>
      <w:r>
        <w:t>?</w:t>
      </w:r>
    </w:p>
    <w:p w14:paraId="2F162A49" w14:textId="77777777" w:rsidR="00E2537D" w:rsidRDefault="00904A2C" w:rsidP="00562002">
      <w:pPr>
        <w:numPr>
          <w:ilvl w:val="0"/>
          <w:numId w:val="7"/>
        </w:numPr>
      </w:pPr>
      <w:r>
        <w:t>Auswirkungen auf das Deputat an</w:t>
      </w:r>
      <w:r w:rsidR="00E2537D">
        <w:t xml:space="preserve"> Religionsunterricht der Pfarrstellen</w:t>
      </w:r>
      <w:r w:rsidR="002065E5">
        <w:rPr>
          <w:rStyle w:val="Funotenzeichen"/>
        </w:rPr>
        <w:footnoteReference w:id="19"/>
      </w:r>
      <w:r w:rsidR="00E2537D">
        <w:t>?</w:t>
      </w:r>
    </w:p>
    <w:p w14:paraId="0060F895" w14:textId="77777777" w:rsidR="00E2537D" w:rsidRDefault="00D54298" w:rsidP="00562002">
      <w:pPr>
        <w:numPr>
          <w:ilvl w:val="0"/>
          <w:numId w:val="7"/>
        </w:numPr>
      </w:pPr>
      <w:r>
        <w:lastRenderedPageBreak/>
        <w:t xml:space="preserve">Bei einer zusätzlichen oder </w:t>
      </w:r>
      <w:r w:rsidR="00F135F8">
        <w:t>aufzuhebenden</w:t>
      </w:r>
      <w:r>
        <w:t xml:space="preserve"> Pfarrstelle: Müssen oder sollen Anträge auf Umbenennung der vorhandenen Pfarr</w:t>
      </w:r>
      <w:r w:rsidR="00345209">
        <w:t>ämter</w:t>
      </w:r>
      <w:r>
        <w:t xml:space="preserve"> gest</w:t>
      </w:r>
      <w:r w:rsidR="00E2537D">
        <w:t>ellt werden?</w:t>
      </w:r>
    </w:p>
    <w:p w14:paraId="232D193D" w14:textId="77777777" w:rsidR="00E032E9" w:rsidRDefault="00E032E9" w:rsidP="001673B9">
      <w:pPr>
        <w:pStyle w:val="berschrift3"/>
      </w:pPr>
      <w:bookmarkStart w:id="18" w:name="_Toc130284019"/>
      <w:r>
        <w:t>Vorgaben</w:t>
      </w:r>
      <w:bookmarkEnd w:id="18"/>
    </w:p>
    <w:p w14:paraId="142DF9FA" w14:textId="77777777" w:rsidR="00BC615B" w:rsidRDefault="00480B5F" w:rsidP="00BC615B">
      <w:pPr>
        <w:numPr>
          <w:ilvl w:val="0"/>
          <w:numId w:val="16"/>
        </w:numPr>
      </w:pPr>
      <w:r w:rsidRPr="00FC70B5">
        <w:t xml:space="preserve">Die </w:t>
      </w:r>
      <w:r w:rsidRPr="00FC70B5">
        <w:rPr>
          <w:rStyle w:val="Hervorhebung"/>
        </w:rPr>
        <w:t>Stelle des Dekans oder der Dekanin</w:t>
      </w:r>
      <w:r w:rsidRPr="00FC70B5">
        <w:t xml:space="preserve"> </w:t>
      </w:r>
      <w:r w:rsidR="00BC615B">
        <w:t>ist im Umfang von 100 Prozent auszuweisen</w:t>
      </w:r>
      <w:r w:rsidR="007232BE">
        <w:rPr>
          <w:rStyle w:val="Funotenzeichen"/>
        </w:rPr>
        <w:footnoteReference w:id="20"/>
      </w:r>
      <w:r w:rsidR="00BC615B">
        <w:t xml:space="preserve">. </w:t>
      </w:r>
    </w:p>
    <w:p w14:paraId="42DBB241" w14:textId="77777777" w:rsidR="00BC615B" w:rsidRDefault="00BC615B" w:rsidP="00BC615B">
      <w:pPr>
        <w:numPr>
          <w:ilvl w:val="0"/>
          <w:numId w:val="16"/>
        </w:numPr>
      </w:pPr>
      <w:r>
        <w:t>D</w:t>
      </w:r>
      <w:r w:rsidR="00480B5F" w:rsidRPr="00FC70B5">
        <w:t xml:space="preserve">ie </w:t>
      </w:r>
      <w:r w:rsidR="00480B5F" w:rsidRPr="00FC70B5">
        <w:rPr>
          <w:rStyle w:val="Hervorhebung"/>
        </w:rPr>
        <w:t>bewegliche Pfarrstelle zur Dienstaushilfe beim Dekanatamt</w:t>
      </w:r>
      <w:r w:rsidR="00480B5F" w:rsidRPr="00FC70B5">
        <w:t xml:space="preserve"> </w:t>
      </w:r>
      <w:r>
        <w:t>ist im Umfang von 100 Prozent auszuweisen</w:t>
      </w:r>
      <w:r w:rsidR="00933AF7" w:rsidRPr="00933AF7">
        <w:t xml:space="preserve">. </w:t>
      </w:r>
      <w:r w:rsidR="0016793E" w:rsidRPr="004D7626">
        <w:t>Fü</w:t>
      </w:r>
      <w:r w:rsidRPr="004D7626">
        <w:t>r</w:t>
      </w:r>
      <w:r>
        <w:t xml:space="preserve"> Kirchenbezirke, bei denen zwei der folgenden drei Kriterien erfüllt sind</w:t>
      </w:r>
      <w:r w:rsidR="00001E53">
        <w:t>, besteht die Möglichkeit, sie im Umfang von nur 50 Prozent auszuweisen:</w:t>
      </w:r>
      <w:r>
        <w:t xml:space="preserve"> </w:t>
      </w:r>
      <w:r w:rsidR="006B51A4">
        <w:br/>
        <w:t xml:space="preserve">      </w:t>
      </w:r>
      <w:r>
        <w:t xml:space="preserve">1. </w:t>
      </w:r>
      <w:r w:rsidR="00C640CA">
        <w:t>D</w:t>
      </w:r>
      <w:r w:rsidRPr="00BC615B">
        <w:t>ie Kirchengemeinde des Dekans ist kleiner als 2.500 Gemeindeglieder</w:t>
      </w:r>
      <w:r>
        <w:t xml:space="preserve">, </w:t>
      </w:r>
      <w:r w:rsidR="006B51A4">
        <w:br/>
        <w:t xml:space="preserve">      </w:t>
      </w:r>
      <w:r w:rsidR="004D464D">
        <w:t xml:space="preserve">2. </w:t>
      </w:r>
      <w:r>
        <w:t>d</w:t>
      </w:r>
      <w:r w:rsidRPr="00BC615B">
        <w:t xml:space="preserve">ie </w:t>
      </w:r>
      <w:proofErr w:type="spellStart"/>
      <w:r w:rsidRPr="00BC615B">
        <w:t>Zielzahl</w:t>
      </w:r>
      <w:proofErr w:type="spellEnd"/>
      <w:r w:rsidRPr="00BC615B">
        <w:t xml:space="preserve"> des Kirchenbezirks für den PfarrPlan 20</w:t>
      </w:r>
      <w:r w:rsidR="009D2556">
        <w:t>30</w:t>
      </w:r>
      <w:r w:rsidRPr="00BC615B">
        <w:t xml:space="preserve"> </w:t>
      </w:r>
      <w:r w:rsidR="006F5191">
        <w:t>beträgt</w:t>
      </w:r>
      <w:r w:rsidRPr="00BC615B">
        <w:t xml:space="preserve"> 20 Stellen oder</w:t>
      </w:r>
      <w:r w:rsidR="006B51A4">
        <w:br/>
        <w:t xml:space="preserve">      </w:t>
      </w:r>
      <w:r w:rsidRPr="00BC615B">
        <w:t xml:space="preserve"> weniger</w:t>
      </w:r>
      <w:r>
        <w:t xml:space="preserve">, </w:t>
      </w:r>
      <w:r w:rsidR="006B51A4">
        <w:br/>
        <w:t xml:space="preserve">      </w:t>
      </w:r>
      <w:r>
        <w:t>3. d</w:t>
      </w:r>
      <w:r w:rsidRPr="00BC615B">
        <w:t>ie Gemeindegliederzahl des Kirchenbezirks beträgt 30.000 oder weniger</w:t>
      </w:r>
      <w:r w:rsidR="00001E53">
        <w:t>.</w:t>
      </w:r>
    </w:p>
    <w:p w14:paraId="01523791" w14:textId="2C829E61" w:rsidR="00E2537D" w:rsidRDefault="00E61DBE" w:rsidP="00BC615B">
      <w:pPr>
        <w:numPr>
          <w:ilvl w:val="0"/>
          <w:numId w:val="16"/>
        </w:numPr>
      </w:pPr>
      <w:r>
        <w:t>Außerdem</w:t>
      </w:r>
      <w:r w:rsidR="00BC615B">
        <w:t xml:space="preserve"> ist</w:t>
      </w:r>
      <w:r>
        <w:t xml:space="preserve"> mindestens eine </w:t>
      </w:r>
      <w:r w:rsidRPr="00BC615B">
        <w:rPr>
          <w:b/>
          <w:i/>
        </w:rPr>
        <w:t xml:space="preserve">weitere Pfarrstelle </w:t>
      </w:r>
      <w:r w:rsidR="00BC615B" w:rsidRPr="00BC615B">
        <w:rPr>
          <w:b/>
          <w:i/>
        </w:rPr>
        <w:t>in der Kirchengemeinde des Dekans oder der Dekanin</w:t>
      </w:r>
      <w:r w:rsidR="00BC615B">
        <w:t xml:space="preserve"> </w:t>
      </w:r>
      <w:r>
        <w:t xml:space="preserve">im Umfang von 100 Prozent </w:t>
      </w:r>
      <w:r w:rsidR="00BC615B">
        <w:t>auszuweisen</w:t>
      </w:r>
      <w:r>
        <w:t xml:space="preserve">. Die Kirchengemeinde am Sitz des </w:t>
      </w:r>
      <w:proofErr w:type="spellStart"/>
      <w:r>
        <w:t>Dekanatamts</w:t>
      </w:r>
      <w:proofErr w:type="spellEnd"/>
      <w:r>
        <w:t xml:space="preserve"> sollte eine Größe haben, die ihrer </w:t>
      </w:r>
      <w:proofErr w:type="spellStart"/>
      <w:r>
        <w:t>Mittelpunktsfunktion</w:t>
      </w:r>
      <w:proofErr w:type="spellEnd"/>
      <w:r>
        <w:t xml:space="preserve"> im Kirchenbezirk gerecht w</w:t>
      </w:r>
      <w:r w:rsidR="00880533">
        <w:t xml:space="preserve">erden kann. Von dieser Stelle aus </w:t>
      </w:r>
      <w:r w:rsidR="006A6716">
        <w:t>sollen</w:t>
      </w:r>
      <w:r w:rsidR="00880533">
        <w:t xml:space="preserve">, wenn die Pfarrstelle zur Dienstaushilfe beim Dekanatamt nur 50 Prozent umfasst, </w:t>
      </w:r>
      <w:r w:rsidR="00BC615B" w:rsidRPr="00BC615B">
        <w:t>vor allem auch Vertretungsaufgaben in der Kirchengemeinde</w:t>
      </w:r>
      <w:r w:rsidR="00BC615B">
        <w:t xml:space="preserve"> und im Kirchenbezirk übernommen werden.</w:t>
      </w:r>
    </w:p>
    <w:p w14:paraId="5670E7B3" w14:textId="355FF645" w:rsidR="001762F4" w:rsidRPr="00304561" w:rsidRDefault="001762F4" w:rsidP="001762F4">
      <w:pPr>
        <w:numPr>
          <w:ilvl w:val="0"/>
          <w:numId w:val="16"/>
        </w:numPr>
      </w:pPr>
      <w:r>
        <w:t xml:space="preserve">Jeder Kirchenbezirk weist eine </w:t>
      </w:r>
      <w:r w:rsidRPr="009F138D">
        <w:rPr>
          <w:b/>
          <w:bCs/>
        </w:rPr>
        <w:t>bezirksbezogene Sonderpfarrstelle</w:t>
      </w:r>
      <w:r>
        <w:t xml:space="preserve"> mit einem Dienstumfang von 100% aus. Der Dienstauftrag orientiert sich an den Erfordernissen vor Ort (Springerdienste, Schwerpunktsetzung, Verbindung mit Gemeindepfarrstelle oder gemeindebezogener Sonderpfarrstelle usw. sind möglich. Die Stelle kann auf zwei Mal 50% verteilt werden.)</w:t>
      </w:r>
      <w:r w:rsidR="003545FE">
        <w:t xml:space="preserve"> </w:t>
      </w:r>
      <w:r w:rsidR="00D5577B">
        <w:t xml:space="preserve">siehe: </w:t>
      </w:r>
      <w:hyperlink r:id="rId35" w:history="1">
        <w:r w:rsidR="00D5577B">
          <w:rPr>
            <w:rStyle w:val="Hyperlink"/>
            <w:sz w:val="22"/>
          </w:rPr>
          <w:t>Bezirksbezogenen Sonderpfarrstelle - Transformationsstelle</w:t>
        </w:r>
      </w:hyperlink>
      <w:r>
        <w:t xml:space="preserve"> </w:t>
      </w:r>
    </w:p>
    <w:p w14:paraId="2A02A856" w14:textId="77777777" w:rsidR="001762F4" w:rsidRDefault="001762F4" w:rsidP="003545FE">
      <w:pPr>
        <w:ind w:left="720"/>
      </w:pPr>
    </w:p>
    <w:p w14:paraId="4A2A61E2" w14:textId="77777777" w:rsidR="00480B5F" w:rsidRDefault="00480B5F" w:rsidP="00075145"/>
    <w:p w14:paraId="56F9FB62" w14:textId="4499EC70" w:rsidR="00C75DED" w:rsidRDefault="00C36A37" w:rsidP="00075145">
      <w:r>
        <w:t>Falls</w:t>
      </w:r>
      <w:r w:rsidR="00C75DED">
        <w:t xml:space="preserve"> Pfarrstellen nicht mehr besetzt werden sollen, betrifft dies auch die </w:t>
      </w:r>
      <w:r w:rsidR="00C75DED" w:rsidRPr="00C75DED">
        <w:rPr>
          <w:rStyle w:val="Hervorhebung"/>
        </w:rPr>
        <w:t>Pfarrhäuser</w:t>
      </w:r>
      <w:r w:rsidR="00F71FEF">
        <w:t>. Deshalb muss</w:t>
      </w:r>
      <w:r w:rsidR="00C75DED">
        <w:t xml:space="preserve"> Referat 8.1 im </w:t>
      </w:r>
      <w:r w:rsidR="006A6D56">
        <w:rPr>
          <w:szCs w:val="22"/>
        </w:rPr>
        <w:t xml:space="preserve">Ev. </w:t>
      </w:r>
      <w:r w:rsidR="00C75DED" w:rsidRPr="00F3353F">
        <w:rPr>
          <w:szCs w:val="22"/>
        </w:rPr>
        <w:t>Oberkirchenrat (</w:t>
      </w:r>
      <w:r w:rsidR="00C03CF8" w:rsidRPr="00C03CF8">
        <w:rPr>
          <w:szCs w:val="22"/>
        </w:rPr>
        <w:t xml:space="preserve">KVOAR </w:t>
      </w:r>
      <w:hyperlink r:id="rId36" w:history="1">
        <w:r w:rsidR="00C03CF8" w:rsidRPr="00C03CF8">
          <w:rPr>
            <w:rStyle w:val="Hyperlink"/>
            <w:sz w:val="22"/>
            <w:szCs w:val="22"/>
          </w:rPr>
          <w:t>Goldschmidt</w:t>
        </w:r>
      </w:hyperlink>
      <w:r w:rsidR="00A17634" w:rsidRPr="00F3353F">
        <w:rPr>
          <w:szCs w:val="22"/>
        </w:rPr>
        <w:t>, DW</w:t>
      </w:r>
      <w:r w:rsidR="00A17634">
        <w:t xml:space="preserve"> -</w:t>
      </w:r>
      <w:r w:rsidR="0043648E">
        <w:t xml:space="preserve"> 233</w:t>
      </w:r>
      <w:r w:rsidR="00C75DED">
        <w:t xml:space="preserve">) möglichst </w:t>
      </w:r>
      <w:r w:rsidR="00C75DED">
        <w:lastRenderedPageBreak/>
        <w:t xml:space="preserve">frühzeitig in die Planungen einbezogen werden. Insbesondere wenn es sich um Pfarrhäuser in staatlicher Baulast handelt, ist eine </w:t>
      </w:r>
      <w:r w:rsidR="00254EDA">
        <w:t xml:space="preserve">frühzeitige </w:t>
      </w:r>
      <w:r w:rsidR="00C75DED">
        <w:t>Rücksprache unbedingt erforderlich.</w:t>
      </w:r>
    </w:p>
    <w:p w14:paraId="4F2DD390" w14:textId="77777777" w:rsidR="00C75DED" w:rsidRDefault="00C75DED" w:rsidP="00075145">
      <w:pPr>
        <w:rPr>
          <w:b/>
        </w:rPr>
      </w:pPr>
    </w:p>
    <w:p w14:paraId="2C1A29E8" w14:textId="77777777" w:rsidR="006B44ED" w:rsidRDefault="006C3441" w:rsidP="00075145">
      <w:r>
        <w:t xml:space="preserve">Wurden </w:t>
      </w:r>
      <w:r w:rsidR="00085402">
        <w:t>einem</w:t>
      </w:r>
      <w:r>
        <w:t xml:space="preserve"> Kirchenbezirk </w:t>
      </w:r>
      <w:r w:rsidRPr="006C3441">
        <w:rPr>
          <w:rStyle w:val="Hervorhebung"/>
        </w:rPr>
        <w:t xml:space="preserve">Stellenanteile für Krankenhaus-, Hochschul- und </w:t>
      </w:r>
      <w:proofErr w:type="spellStart"/>
      <w:r w:rsidRPr="006C3441">
        <w:rPr>
          <w:rStyle w:val="Hervorhebung"/>
        </w:rPr>
        <w:t>Rehaseelsorge</w:t>
      </w:r>
      <w:proofErr w:type="spellEnd"/>
      <w:r>
        <w:t xml:space="preserve"> zugewiesen, muss aus dem bezirklichen Stellenverteilungskonzept ersichtlich sein, welche Pfarrämter diese Aufgaben wahrnehmen</w:t>
      </w:r>
      <w:r w:rsidR="009C3C82">
        <w:rPr>
          <w:rStyle w:val="Funotenzeichen"/>
        </w:rPr>
        <w:footnoteReference w:id="21"/>
      </w:r>
      <w:r w:rsidR="00E032E9">
        <w:t>.</w:t>
      </w:r>
    </w:p>
    <w:p w14:paraId="02C68705" w14:textId="77777777" w:rsidR="00746414" w:rsidRDefault="00746414" w:rsidP="00075145"/>
    <w:p w14:paraId="15368736" w14:textId="6EC9A62A" w:rsidR="00DB761C" w:rsidRDefault="00746414" w:rsidP="00075145">
      <w:r>
        <w:t xml:space="preserve">Es wird </w:t>
      </w:r>
      <w:r w:rsidR="00DB761C" w:rsidRPr="00746414">
        <w:t>als Grundsatz angesehen, dass i</w:t>
      </w:r>
      <w:r w:rsidR="0042534C">
        <w:t xml:space="preserve">m Zuständigkeitsbereich einer Pfarrstelle </w:t>
      </w:r>
      <w:r w:rsidR="00B91B9B">
        <w:t>–</w:t>
      </w:r>
      <w:r w:rsidR="00DB761C" w:rsidRPr="00746414">
        <w:t xml:space="preserve"> gleich welchen prozentualen Umfangs </w:t>
      </w:r>
      <w:r w:rsidR="005B6489">
        <w:t>–</w:t>
      </w:r>
      <w:r w:rsidR="00DB761C" w:rsidRPr="00746414">
        <w:t xml:space="preserve">, an allen Sonn- und </w:t>
      </w:r>
      <w:r w:rsidR="00C84E6C">
        <w:t xml:space="preserve">kirchlichen </w:t>
      </w:r>
      <w:r w:rsidR="00DB761C" w:rsidRPr="00746414">
        <w:t xml:space="preserve">Feiertagen </w:t>
      </w:r>
      <w:r w:rsidR="0042534C">
        <w:t xml:space="preserve">verlässlich </w:t>
      </w:r>
      <w:r w:rsidR="00DB761C" w:rsidRPr="00746414">
        <w:rPr>
          <w:rStyle w:val="Hervorhebung"/>
        </w:rPr>
        <w:t>Gottesdienst</w:t>
      </w:r>
      <w:r w:rsidR="005B6489">
        <w:rPr>
          <w:rStyle w:val="Hervorhebung"/>
        </w:rPr>
        <w:t>e</w:t>
      </w:r>
      <w:r w:rsidR="005B6489">
        <w:t xml:space="preserve"> gefeiert we</w:t>
      </w:r>
      <w:r w:rsidR="00DB761C" w:rsidRPr="00746414">
        <w:t>rd</w:t>
      </w:r>
      <w:r w:rsidR="005B6489">
        <w:t>en</w:t>
      </w:r>
      <w:r w:rsidR="00F71FEF">
        <w:rPr>
          <w:rStyle w:val="Funotenzeichen"/>
        </w:rPr>
        <w:footnoteReference w:id="22"/>
      </w:r>
      <w:r w:rsidR="00DB761C" w:rsidRPr="00746414">
        <w:t xml:space="preserve">. </w:t>
      </w:r>
    </w:p>
    <w:p w14:paraId="00B1EEA2" w14:textId="77777777" w:rsidR="001757A0" w:rsidRDefault="001757A0" w:rsidP="001757A0"/>
    <w:p w14:paraId="72E5B696" w14:textId="1E88A20A" w:rsidR="001757A0" w:rsidRDefault="001757A0" w:rsidP="001757A0">
      <w:r w:rsidRPr="002B4926">
        <w:t xml:space="preserve">Erfahrungen </w:t>
      </w:r>
      <w:r>
        <w:t>der vergangenen Jahre haben gezeigt</w:t>
      </w:r>
      <w:r w:rsidRPr="002B4926">
        <w:t xml:space="preserve">, dass </w:t>
      </w:r>
      <w:r w:rsidRPr="00B66C5C">
        <w:rPr>
          <w:rStyle w:val="Hervorhebung"/>
        </w:rPr>
        <w:t>Einzelpfarrstellen im Umfang von 50 Prozent</w:t>
      </w:r>
      <w:r w:rsidRPr="002B4926">
        <w:t xml:space="preserve"> </w:t>
      </w:r>
      <w:r>
        <w:t xml:space="preserve">(nicht zu verwechseln mit den vielerorts bewährten zweiten oder weiteren nicht geschäftsführenden 50-Prozent-Pfarrstellen in einer größeren Kirchengemeinde) </w:t>
      </w:r>
      <w:r w:rsidRPr="002B4926">
        <w:t xml:space="preserve">wegen des damit verbundenen </w:t>
      </w:r>
      <w:r>
        <w:t xml:space="preserve">gleichbleibend hohen </w:t>
      </w:r>
      <w:proofErr w:type="spellStart"/>
      <w:r w:rsidRPr="002B4926">
        <w:t>pfarrdienstlichen</w:t>
      </w:r>
      <w:proofErr w:type="spellEnd"/>
      <w:r w:rsidRPr="002B4926">
        <w:t xml:space="preserve"> Grundaufwands (regelmäßiger Predigtdienst, Geschäftsführungsaufgaben, Religionsunterricht</w:t>
      </w:r>
      <w:r>
        <w:t xml:space="preserve"> u.a.</w:t>
      </w:r>
      <w:r w:rsidRPr="002B4926">
        <w:t xml:space="preserve">) </w:t>
      </w:r>
      <w:r>
        <w:t xml:space="preserve">nicht </w:t>
      </w:r>
      <w:r w:rsidRPr="002B4926">
        <w:t xml:space="preserve">sinnvoll sind. Wenn dennoch </w:t>
      </w:r>
      <w:r w:rsidRPr="00B66C5C">
        <w:rPr>
          <w:u w:val="single"/>
        </w:rPr>
        <w:t>Einzelpfarrstellen</w:t>
      </w:r>
      <w:r w:rsidRPr="002B4926">
        <w:t xml:space="preserve"> in diesem Umfang </w:t>
      </w:r>
      <w:r>
        <w:t>geplant</w:t>
      </w:r>
      <w:r w:rsidRPr="002B4926">
        <w:t xml:space="preserve"> werden, </w:t>
      </w:r>
      <w:r>
        <w:t xml:space="preserve">muss eine </w:t>
      </w:r>
      <w:r w:rsidRPr="002B4926">
        <w:t xml:space="preserve">intensive nachbarschaftliche Einbindung </w:t>
      </w:r>
      <w:r w:rsidRPr="00813B28">
        <w:rPr>
          <w:b/>
        </w:rPr>
        <w:t>sichergestellt</w:t>
      </w:r>
      <w:r>
        <w:t xml:space="preserve"> </w:t>
      </w:r>
      <w:r w:rsidRPr="002B4926">
        <w:t>werden</w:t>
      </w:r>
      <w:r>
        <w:t>, indem die Geschäftsführung der Kirchengemeinde auf ein anderes Pfarramt mit 100 % Dienstauftrag übertragen wird. Dies bedeutet, dass dem benachbarten Pfarramt außer einem Predigtauftrag auch ein Seelsorgebezirk übertragen wird. W</w:t>
      </w:r>
      <w:r w:rsidRPr="002B4926">
        <w:t xml:space="preserve">eitere Entlastungen </w:t>
      </w:r>
      <w:r>
        <w:t xml:space="preserve">können dadurch erfolgen, dass </w:t>
      </w:r>
      <w:r w:rsidRPr="002B4926">
        <w:t xml:space="preserve">beispielsweise </w:t>
      </w:r>
      <w:proofErr w:type="spellStart"/>
      <w:r>
        <w:t>Deputatsanteile</w:t>
      </w:r>
      <w:proofErr w:type="spellEnd"/>
      <w:r>
        <w:t xml:space="preserve"> bzw. der </w:t>
      </w:r>
      <w:r w:rsidRPr="002B4926">
        <w:t xml:space="preserve">Religionsunterricht </w:t>
      </w:r>
      <w:r>
        <w:t xml:space="preserve">als Ganzes </w:t>
      </w:r>
      <w:r w:rsidRPr="002B4926">
        <w:t xml:space="preserve">auf eine andere Pfarrstelle </w:t>
      </w:r>
      <w:r>
        <w:t>übertragen wird.</w:t>
      </w:r>
      <w:r>
        <w:rPr>
          <w:rStyle w:val="Funotenzeichen"/>
        </w:rPr>
        <w:footnoteReference w:id="23"/>
      </w:r>
    </w:p>
    <w:p w14:paraId="67EDE587" w14:textId="77777777" w:rsidR="005A6909" w:rsidRDefault="005A6909" w:rsidP="00075145"/>
    <w:p w14:paraId="2C8B64C1" w14:textId="77777777" w:rsidR="00CE6DB3" w:rsidRDefault="00746414" w:rsidP="00075145">
      <w:r>
        <w:t>D</w:t>
      </w:r>
      <w:r w:rsidR="00CE6DB3">
        <w:t xml:space="preserve">ie </w:t>
      </w:r>
      <w:r w:rsidR="00CE6DB3" w:rsidRPr="005B6489">
        <w:rPr>
          <w:rStyle w:val="Hervorhebung"/>
        </w:rPr>
        <w:t>letzte Entscheidung</w:t>
      </w:r>
      <w:r w:rsidR="00CE6DB3">
        <w:t xml:space="preserve"> über die Errichtung oder Aufhebung einer Pfarrstelle liegt bei der </w:t>
      </w:r>
      <w:r w:rsidR="00CE6DB3" w:rsidRPr="005B6489">
        <w:rPr>
          <w:rStyle w:val="Hervorhebung"/>
        </w:rPr>
        <w:t>Landessynode</w:t>
      </w:r>
      <w:r w:rsidR="005A6909">
        <w:t xml:space="preserve">, nicht bei der Bezirkssynode und nicht beim Oberkirchenrat. </w:t>
      </w:r>
    </w:p>
    <w:p w14:paraId="7AA50B7D" w14:textId="77777777" w:rsidR="006073C8" w:rsidRDefault="00E032E9" w:rsidP="001673B9">
      <w:pPr>
        <w:pStyle w:val="berschrift3"/>
      </w:pPr>
      <w:bookmarkStart w:id="19" w:name="_Toc130284020"/>
      <w:r>
        <w:t>Empfehlungen</w:t>
      </w:r>
      <w:bookmarkEnd w:id="19"/>
    </w:p>
    <w:p w14:paraId="28B6B046" w14:textId="1C2D790A" w:rsidR="006073C8" w:rsidRDefault="00BF4C6B" w:rsidP="00075145">
      <w:r w:rsidRPr="00F77AA2">
        <w:t xml:space="preserve">Es ist möglich, die </w:t>
      </w:r>
      <w:r w:rsidRPr="00F77AA2">
        <w:rPr>
          <w:rStyle w:val="Hervorhebung"/>
        </w:rPr>
        <w:t>Deputate im Religionsunterricht</w:t>
      </w:r>
      <w:r w:rsidRPr="00F77AA2">
        <w:t xml:space="preserve"> (oder Teile davon) durch Festlegungen in den Geschäftsordnungen </w:t>
      </w:r>
      <w:r w:rsidR="00D2121F" w:rsidRPr="00F77AA2">
        <w:t>für die</w:t>
      </w:r>
      <w:r w:rsidRPr="00F77AA2">
        <w:t xml:space="preserve"> Pfarrämter von eine</w:t>
      </w:r>
      <w:r w:rsidR="00D2121F" w:rsidRPr="00F77AA2">
        <w:t>m</w:t>
      </w:r>
      <w:r w:rsidRPr="00F77AA2">
        <w:t xml:space="preserve"> Pfarr</w:t>
      </w:r>
      <w:r w:rsidR="00D2121F" w:rsidRPr="00F77AA2">
        <w:t>amt</w:t>
      </w:r>
      <w:r w:rsidRPr="00F77AA2">
        <w:t xml:space="preserve"> zu </w:t>
      </w:r>
      <w:r w:rsidR="00D2121F" w:rsidRPr="00F77AA2">
        <w:t xml:space="preserve">einem </w:t>
      </w:r>
      <w:r w:rsidRPr="00F77AA2">
        <w:t xml:space="preserve">anderen zu </w:t>
      </w:r>
      <w:r w:rsidR="005A6909" w:rsidRPr="00F77AA2">
        <w:t>„</w:t>
      </w:r>
      <w:r w:rsidRPr="00F77AA2">
        <w:t>verschieben</w:t>
      </w:r>
      <w:r w:rsidR="005A6909" w:rsidRPr="00F77AA2">
        <w:t>“</w:t>
      </w:r>
      <w:r w:rsidR="00EE0696">
        <w:t xml:space="preserve"> </w:t>
      </w:r>
      <w:r w:rsidR="00EE0696" w:rsidRPr="0095317F">
        <w:rPr>
          <w:sz w:val="20"/>
        </w:rPr>
        <w:t>(</w:t>
      </w:r>
      <w:hyperlink r:id="rId37" w:history="1">
        <w:r w:rsidR="00EE0696" w:rsidRPr="0095317F">
          <w:rPr>
            <w:rStyle w:val="Hyperlink"/>
          </w:rPr>
          <w:t xml:space="preserve">§ 1 Abs. 8 </w:t>
        </w:r>
        <w:r w:rsidR="00E824A0" w:rsidRPr="0095317F">
          <w:rPr>
            <w:rStyle w:val="Hyperlink"/>
          </w:rPr>
          <w:t>Kirchliche Verordnung über die Verpflichtung der Pfarrer zur Erteilung von Religionsunterricht an den Schulen</w:t>
        </w:r>
      </w:hyperlink>
      <w:r w:rsidR="00EE0696" w:rsidRPr="0095317F">
        <w:rPr>
          <w:sz w:val="20"/>
        </w:rPr>
        <w:t>)</w:t>
      </w:r>
      <w:r w:rsidRPr="00F77AA2">
        <w:t>.</w:t>
      </w:r>
      <w:r>
        <w:t xml:space="preserve"> </w:t>
      </w:r>
      <w:r w:rsidR="006801FD">
        <w:t xml:space="preserve">Es müssen </w:t>
      </w:r>
      <w:r w:rsidR="00904D02">
        <w:t xml:space="preserve">ggf. </w:t>
      </w:r>
      <w:r w:rsidR="006801FD">
        <w:t>mindest</w:t>
      </w:r>
      <w:r w:rsidR="0039087C">
        <w:t xml:space="preserve">ens zwei, </w:t>
      </w:r>
      <w:r w:rsidR="00D2121F">
        <w:t xml:space="preserve">es darf </w:t>
      </w:r>
      <w:r w:rsidR="006801FD">
        <w:t xml:space="preserve">nicht nur eine Wochenstunde verschoben werden. </w:t>
      </w:r>
      <w:r w:rsidR="00B40C36" w:rsidRPr="002840BE">
        <w:rPr>
          <w:rFonts w:cs="Arial"/>
          <w:szCs w:val="22"/>
        </w:rPr>
        <w:t xml:space="preserve">Allerdings sollte dadurch das Gesamtdeputat einer </w:t>
      </w:r>
      <w:r w:rsidR="00B40C36" w:rsidRPr="002840BE">
        <w:rPr>
          <w:rFonts w:cs="Arial"/>
          <w:szCs w:val="22"/>
        </w:rPr>
        <w:lastRenderedPageBreak/>
        <w:t>Pfarrstelle zehn Wochenstunden nicht übersteigen</w:t>
      </w:r>
      <w:r w:rsidR="00D5577B">
        <w:rPr>
          <w:rFonts w:cs="Arial"/>
          <w:szCs w:val="22"/>
        </w:rPr>
        <w:t>.</w:t>
      </w:r>
      <w:r w:rsidR="00B40C36" w:rsidRPr="002840BE">
        <w:rPr>
          <w:rFonts w:cs="Arial"/>
          <w:szCs w:val="22"/>
        </w:rPr>
        <w:t xml:space="preserve"> </w:t>
      </w:r>
      <w:r w:rsidR="00D2121F">
        <w:rPr>
          <w:rFonts w:cs="Arial"/>
          <w:szCs w:val="22"/>
        </w:rPr>
        <w:t>Bei mehr als acht</w:t>
      </w:r>
      <w:r w:rsidR="00B40C36" w:rsidRPr="00B40C36">
        <w:rPr>
          <w:rFonts w:cs="Arial"/>
          <w:szCs w:val="22"/>
        </w:rPr>
        <w:t xml:space="preserve"> Stunden Gesamtdeputat ist eine besondere Begründung erforderlich. </w:t>
      </w:r>
      <w:r w:rsidR="00B40C36" w:rsidRPr="002840BE">
        <w:rPr>
          <w:rFonts w:cs="Arial"/>
          <w:szCs w:val="22"/>
        </w:rPr>
        <w:t>Die Schuldekaninnen und Schuldekane sind</w:t>
      </w:r>
      <w:r w:rsidR="00D5577B">
        <w:rPr>
          <w:rFonts w:cs="Arial"/>
          <w:szCs w:val="22"/>
        </w:rPr>
        <w:t xml:space="preserve"> verpflichtend</w:t>
      </w:r>
      <w:r w:rsidR="00B40C36" w:rsidRPr="002840BE">
        <w:rPr>
          <w:rFonts w:cs="Arial"/>
          <w:szCs w:val="22"/>
        </w:rPr>
        <w:t xml:space="preserve"> einzubeziehen</w:t>
      </w:r>
      <w:r w:rsidR="00B40C36">
        <w:rPr>
          <w:rStyle w:val="Funotenzeichen"/>
          <w:rFonts w:cs="Arial"/>
          <w:szCs w:val="22"/>
        </w:rPr>
        <w:footnoteReference w:id="24"/>
      </w:r>
      <w:r w:rsidR="00345209">
        <w:t>.</w:t>
      </w:r>
      <w:r w:rsidR="006801FD">
        <w:t xml:space="preserve"> Zu beachten ist, dass die Zahl der Wochenstunden im Religionsunterricht für die Einstufung der Pfarrstelle</w:t>
      </w:r>
      <w:r w:rsidR="0039087C">
        <w:t>n</w:t>
      </w:r>
      <w:r w:rsidR="006801FD">
        <w:t xml:space="preserve"> relevant ist.</w:t>
      </w:r>
    </w:p>
    <w:p w14:paraId="03953CA2" w14:textId="77777777" w:rsidR="00E269FB" w:rsidRDefault="00E269FB" w:rsidP="00075145"/>
    <w:p w14:paraId="2D500B28" w14:textId="77777777" w:rsidR="00B64F09" w:rsidRPr="008D484D" w:rsidRDefault="00EA51B3" w:rsidP="00075145">
      <w:r w:rsidRPr="008D484D">
        <w:rPr>
          <w:rFonts w:cs="Arial"/>
        </w:rPr>
        <w:t xml:space="preserve">Von Seiten des Oberkirchenrats werden </w:t>
      </w:r>
      <w:r w:rsidRPr="00F73028">
        <w:rPr>
          <w:rStyle w:val="Hervorhebung"/>
        </w:rPr>
        <w:t xml:space="preserve">keine </w:t>
      </w:r>
      <w:r w:rsidR="00365B4E">
        <w:rPr>
          <w:rStyle w:val="Hervorhebung"/>
        </w:rPr>
        <w:t xml:space="preserve">pauschalen landeskirchlichen </w:t>
      </w:r>
      <w:r w:rsidRPr="00F73028">
        <w:rPr>
          <w:rStyle w:val="Hervorhebung"/>
        </w:rPr>
        <w:t>Vorgaben für prozentuale Umfänge bei Sonderaufträgen im Nebenamt</w:t>
      </w:r>
      <w:r w:rsidRPr="008D484D">
        <w:rPr>
          <w:rFonts w:cs="Arial"/>
        </w:rPr>
        <w:t xml:space="preserve"> (beispielsweise Bezirksjugendpfarramt, Bezirksdiakoniepfarramt, Altenheimseelsorge</w:t>
      </w:r>
      <w:r w:rsidR="008D484D" w:rsidRPr="008D484D">
        <w:rPr>
          <w:rFonts w:cs="Arial"/>
        </w:rPr>
        <w:t xml:space="preserve">, </w:t>
      </w:r>
      <w:r w:rsidR="008D484D" w:rsidRPr="008D484D">
        <w:t>religionspädagogische Arbeit mit Erzieherinnen</w:t>
      </w:r>
      <w:r w:rsidRPr="008D484D">
        <w:rPr>
          <w:rFonts w:cs="Arial"/>
        </w:rPr>
        <w:t xml:space="preserve">) gemacht. Die Gewichtung solcher </w:t>
      </w:r>
      <w:r w:rsidR="00365B4E">
        <w:rPr>
          <w:rFonts w:cs="Arial"/>
        </w:rPr>
        <w:t xml:space="preserve">Aufgaben muss im Rahmen der </w:t>
      </w:r>
      <w:r w:rsidRPr="008D484D">
        <w:rPr>
          <w:rFonts w:cs="Arial"/>
        </w:rPr>
        <w:t>konzeptionellen Gestaltung und Schwerpunktsetzung im Kirchenbezirk vorgenommen werden.</w:t>
      </w:r>
    </w:p>
    <w:p w14:paraId="72C8CAA1" w14:textId="77777777" w:rsidR="006073C8" w:rsidRDefault="00C51139" w:rsidP="006E2DB2">
      <w:pPr>
        <w:pStyle w:val="berschrift1"/>
        <w:ind w:right="-283"/>
      </w:pPr>
      <w:bookmarkStart w:id="20" w:name="_Toc130284021"/>
      <w:r>
        <w:t xml:space="preserve">Umsetzung, </w:t>
      </w:r>
      <w:r w:rsidR="006073C8">
        <w:t xml:space="preserve">Toleranzgrenzen und </w:t>
      </w:r>
      <w:r>
        <w:t>steuernde Maßnahmen</w:t>
      </w:r>
      <w:bookmarkEnd w:id="20"/>
    </w:p>
    <w:p w14:paraId="1C127F2C" w14:textId="699C5DCA" w:rsidR="00C51139" w:rsidRDefault="00C51139" w:rsidP="00C51139">
      <w:r>
        <w:t xml:space="preserve">Hinweise zur </w:t>
      </w:r>
      <w:r>
        <w:rPr>
          <w:rStyle w:val="Hervorhebung"/>
        </w:rPr>
        <w:t>Umsetzung</w:t>
      </w:r>
      <w:r>
        <w:t xml:space="preserve"> finden sich unter </w:t>
      </w:r>
      <w:hyperlink r:id="rId38" w:history="1">
        <w:r w:rsidR="00FF029F" w:rsidRPr="00621D9B">
          <w:rPr>
            <w:rStyle w:val="Hyperlink"/>
          </w:rPr>
          <w:t>Anlage 2.2 - Hinweise zu Aufhebung, Errichtung und Änderungen des prozentualen Umfangs von Pfarrstellen</w:t>
        </w:r>
      </w:hyperlink>
      <w:r w:rsidR="00FF029F">
        <w:t xml:space="preserve"> </w:t>
      </w:r>
      <w:r>
        <w:t>und</w:t>
      </w:r>
      <w:r w:rsidR="005A6909">
        <w:t xml:space="preserve"> </w:t>
      </w:r>
      <w:hyperlink r:id="rId39" w:history="1">
        <w:r w:rsidR="005A6909" w:rsidRPr="005A6909">
          <w:rPr>
            <w:rStyle w:val="Hyperlink"/>
          </w:rPr>
          <w:t>Anlage 4.1 - Umsetzungsfragen</w:t>
        </w:r>
      </w:hyperlink>
      <w:r>
        <w:t xml:space="preserve">. An dieser Stelle sei auf Folgendes </w:t>
      </w:r>
      <w:r w:rsidR="005A6909">
        <w:t xml:space="preserve">besonders </w:t>
      </w:r>
      <w:r>
        <w:t>hingewiesen:</w:t>
      </w:r>
    </w:p>
    <w:p w14:paraId="0CA5780E" w14:textId="77777777" w:rsidR="005A6909" w:rsidRDefault="005A6909" w:rsidP="00C51139"/>
    <w:p w14:paraId="42FB65FC" w14:textId="6AD6ECA0" w:rsidR="00C51139" w:rsidRDefault="00C51139" w:rsidP="00C51139">
      <w:r>
        <w:t xml:space="preserve">Durch Stellenveränderungen sind auch die </w:t>
      </w:r>
      <w:r w:rsidRPr="00473E37">
        <w:rPr>
          <w:rStyle w:val="Hervorhebung"/>
        </w:rPr>
        <w:t xml:space="preserve">benachbarten </w:t>
      </w:r>
      <w:proofErr w:type="spellStart"/>
      <w:r w:rsidR="00E215EA">
        <w:rPr>
          <w:rStyle w:val="Hervorhebung"/>
        </w:rPr>
        <w:t>pfarrdienstlichen</w:t>
      </w:r>
      <w:proofErr w:type="spellEnd"/>
      <w:r w:rsidR="00E215EA">
        <w:rPr>
          <w:rStyle w:val="Hervorhebung"/>
        </w:rPr>
        <w:t xml:space="preserve"> Dienstaufträge </w:t>
      </w:r>
      <w:r>
        <w:t xml:space="preserve">betroffen. Vertretungsregelungen liegen in der Zuständigkeit des </w:t>
      </w:r>
      <w:proofErr w:type="spellStart"/>
      <w:r>
        <w:t>Dekanatamts</w:t>
      </w:r>
      <w:proofErr w:type="spellEnd"/>
      <w:r>
        <w:t>. Wenn es sich um dauernde Veränderungen handeln soll, geschieht dies durch Änderung</w:t>
      </w:r>
      <w:r w:rsidR="005A6909">
        <w:t>en der Dienstaufträge in den</w:t>
      </w:r>
      <w:r>
        <w:t xml:space="preserve"> Geschäftsordnung</w:t>
      </w:r>
      <w:r w:rsidR="005A6909">
        <w:t>en</w:t>
      </w:r>
      <w:r w:rsidR="005A6909">
        <w:rPr>
          <w:rStyle w:val="Funotenzeichen"/>
        </w:rPr>
        <w:footnoteReference w:id="25"/>
      </w:r>
      <w:r w:rsidR="00D2563A">
        <w:t>.</w:t>
      </w:r>
      <w:r>
        <w:t xml:space="preserve"> Häufiger als in </w:t>
      </w:r>
      <w:r w:rsidR="005A6909">
        <w:t>früheren Jahren</w:t>
      </w:r>
      <w:r>
        <w:t xml:space="preserve"> wird es nötig werden, dass sich Pfarrerinnen und Pfarrer auf Vertretungen und Änderungen von Dienstaufträgen ein</w:t>
      </w:r>
      <w:r w:rsidR="008510FD">
        <w:t>stellen</w:t>
      </w:r>
      <w:r>
        <w:t>.</w:t>
      </w:r>
    </w:p>
    <w:p w14:paraId="41845787" w14:textId="77777777" w:rsidR="00C51139" w:rsidRDefault="00C51139"/>
    <w:p w14:paraId="0D1EADDD" w14:textId="77777777" w:rsidR="00530476" w:rsidRDefault="006073C8" w:rsidP="00E5521A">
      <w:pPr>
        <w:tabs>
          <w:tab w:val="left" w:pos="7938"/>
        </w:tabs>
      </w:pPr>
      <w:r>
        <w:t xml:space="preserve">Ideal wäre es, wenn </w:t>
      </w:r>
      <w:r w:rsidR="005A6909">
        <w:t xml:space="preserve">die </w:t>
      </w:r>
      <w:r>
        <w:t xml:space="preserve">bezirkliche Zielstellenzahl </w:t>
      </w:r>
      <w:r w:rsidR="00C931E0">
        <w:t>20</w:t>
      </w:r>
      <w:r w:rsidR="009D2556">
        <w:t>30</w:t>
      </w:r>
      <w:r>
        <w:t xml:space="preserve"> </w:t>
      </w:r>
      <w:r w:rsidR="00365B4E">
        <w:t xml:space="preserve">in gleichmäßigen Schritten Jahr für Jahr umgesetzt würde. </w:t>
      </w:r>
      <w:r>
        <w:t>Dies wird nur in seltenen Fällen so möglich sein.</w:t>
      </w:r>
      <w:r w:rsidR="00C51139">
        <w:t xml:space="preserve"> </w:t>
      </w:r>
      <w:r>
        <w:t xml:space="preserve">Deshalb muss es möglich sein, innerhalb gewisser </w:t>
      </w:r>
      <w:r w:rsidR="00C51139" w:rsidRPr="00C51139">
        <w:rPr>
          <w:rStyle w:val="Hervorhebung"/>
        </w:rPr>
        <w:t>Toleranzg</w:t>
      </w:r>
      <w:r w:rsidRPr="00C51139">
        <w:rPr>
          <w:rStyle w:val="Hervorhebung"/>
        </w:rPr>
        <w:t>renzen</w:t>
      </w:r>
      <w:r>
        <w:t xml:space="preserve"> nach oben oder unten von der </w:t>
      </w:r>
      <w:r w:rsidR="000F4DAD">
        <w:t>Ideallinie</w:t>
      </w:r>
      <w:r>
        <w:t xml:space="preserve"> abzuweichen. </w:t>
      </w:r>
      <w:r w:rsidR="00E215EA">
        <w:t>Erfahrungsgemäß dürfte e</w:t>
      </w:r>
      <w:r>
        <w:t xml:space="preserve">ine Abweichung von </w:t>
      </w:r>
      <w:r w:rsidR="00530476">
        <w:t>5 Prozent</w:t>
      </w:r>
      <w:r>
        <w:t xml:space="preserve"> nach </w:t>
      </w:r>
      <w:r w:rsidR="00E215EA">
        <w:t>o</w:t>
      </w:r>
      <w:r>
        <w:t>ben oder unten für das jeweilige Jahr noch „im Rahmen“ sein.</w:t>
      </w:r>
    </w:p>
    <w:p w14:paraId="6D00A643" w14:textId="77777777" w:rsidR="006073C8" w:rsidRDefault="006073C8"/>
    <w:p w14:paraId="4CF75445" w14:textId="77777777" w:rsidR="00BF4C6B" w:rsidRDefault="00E42FEE" w:rsidP="00BF4C6B">
      <w:r>
        <w:t>Falls</w:t>
      </w:r>
      <w:r w:rsidR="00BF4C6B">
        <w:t xml:space="preserve"> manche Kirchenbezirke aufgrund verzögerter Umsetzung</w:t>
      </w:r>
      <w:r w:rsidR="00426DAE">
        <w:t>en</w:t>
      </w:r>
      <w:r w:rsidR="00BF4C6B">
        <w:t xml:space="preserve"> mehr Pfarrstellen besetzt haben, als ihnen nach ihrem Kontingent zustünde, bleiben in anderen Kirchenbezirken zwangsläufig </w:t>
      </w:r>
      <w:r>
        <w:t xml:space="preserve">zusätzliche Pfarrstellen über die „normalen“ </w:t>
      </w:r>
      <w:proofErr w:type="spellStart"/>
      <w:r>
        <w:t>Vakaturen</w:t>
      </w:r>
      <w:proofErr w:type="spellEnd"/>
      <w:r>
        <w:t xml:space="preserve"> hinaus</w:t>
      </w:r>
      <w:r>
        <w:rPr>
          <w:rStyle w:val="Funotenzeichen"/>
        </w:rPr>
        <w:footnoteReference w:id="26"/>
      </w:r>
      <w:r w:rsidR="00BF4C6B">
        <w:t xml:space="preserve"> unbesetzt. </w:t>
      </w:r>
      <w:r w:rsidR="00895923">
        <w:t xml:space="preserve">In solchen Fällen können </w:t>
      </w:r>
      <w:r w:rsidR="00895923">
        <w:rPr>
          <w:rStyle w:val="Hervorhebung"/>
        </w:rPr>
        <w:t>st</w:t>
      </w:r>
      <w:r w:rsidR="00BF4C6B" w:rsidRPr="00C51139">
        <w:rPr>
          <w:rStyle w:val="Hervorhebung"/>
        </w:rPr>
        <w:t>euernde Eingriffe von Seiten des Oberkirchenrats</w:t>
      </w:r>
      <w:r w:rsidR="00BF4C6B">
        <w:t xml:space="preserve"> nötig werden. Die nächstliegende und einfachste Maßnahme wäre, einem Kirchenbezirk, in dem zu viele Stellen besetzt sind, zusätzliche </w:t>
      </w:r>
      <w:proofErr w:type="spellStart"/>
      <w:r w:rsidR="00BF4C6B">
        <w:t>Vakaturen</w:t>
      </w:r>
      <w:proofErr w:type="spellEnd"/>
      <w:r w:rsidR="00BF4C6B">
        <w:t xml:space="preserve"> aufzuerlegen</w:t>
      </w:r>
      <w:r w:rsidR="00AB3C58">
        <w:rPr>
          <w:rStyle w:val="Funotenzeichen"/>
        </w:rPr>
        <w:footnoteReference w:id="27"/>
      </w:r>
      <w:r w:rsidR="00BF4C6B">
        <w:t>. Dies würde allerdings nach dem Zufallsprinzip die nächsten freiwerden</w:t>
      </w:r>
      <w:r w:rsidR="002D33D0">
        <w:t xml:space="preserve">den Pfarrstellen treffen und </w:t>
      </w:r>
      <w:r w:rsidR="00BF4C6B">
        <w:t>zu Ungerechtigkeiten innerhalb des Kirchenbezirks führen.</w:t>
      </w:r>
    </w:p>
    <w:p w14:paraId="4768C5B0" w14:textId="77777777" w:rsidR="00BF4C6B" w:rsidRDefault="00BF4C6B"/>
    <w:p w14:paraId="1974DCFD" w14:textId="77777777" w:rsidR="006073C8" w:rsidRDefault="006073C8">
      <w:r>
        <w:t xml:space="preserve">Das Gesamtkonzept ist auf </w:t>
      </w:r>
      <w:r w:rsidRPr="00C51139">
        <w:rPr>
          <w:rStyle w:val="Hervorhebung"/>
        </w:rPr>
        <w:t>Solidarität</w:t>
      </w:r>
      <w:r>
        <w:t xml:space="preserve"> angewiesen. Gespräche und Information zwi</w:t>
      </w:r>
      <w:r w:rsidR="00D06467">
        <w:t>schen den jeweils B</w:t>
      </w:r>
      <w:r>
        <w:t xml:space="preserve">eteiligten sind nötig und das solidarische Bewusstsein: Wenn eine </w:t>
      </w:r>
      <w:r>
        <w:lastRenderedPageBreak/>
        <w:t>Kir</w:t>
      </w:r>
      <w:r w:rsidR="00D733D4">
        <w:t>chengemeinde oder</w:t>
      </w:r>
      <w:r>
        <w:t xml:space="preserve"> ein Kirchenbezirk mehr als das jeweils Zustehende beansprucht, geht dies auf Kosten einer anderen Kirchengemeinde oder eines anderen Kirchenbezirks.</w:t>
      </w:r>
    </w:p>
    <w:p w14:paraId="334E868A" w14:textId="2F32F52D" w:rsidR="006073C8" w:rsidRDefault="006073C8" w:rsidP="00075145">
      <w:pPr>
        <w:pStyle w:val="berschrift1"/>
      </w:pPr>
      <w:bookmarkStart w:id="21" w:name="_Toc130284022"/>
      <w:r>
        <w:t>Und wenn e</w:t>
      </w:r>
      <w:r w:rsidR="00AC36D1">
        <w:t>ine Pfarrstelle aufgehoben wird?</w:t>
      </w:r>
      <w:bookmarkEnd w:id="21"/>
    </w:p>
    <w:p w14:paraId="668C318D" w14:textId="77777777" w:rsidR="006073C8" w:rsidRDefault="006073C8">
      <w:r>
        <w:t xml:space="preserve">Wenn eine Pfarrstelle </w:t>
      </w:r>
      <w:r w:rsidRPr="00E42FEE">
        <w:rPr>
          <w:rStyle w:val="Hervorhebung"/>
        </w:rPr>
        <w:t>aufgehoben</w:t>
      </w:r>
      <w:r>
        <w:t xml:space="preserve"> wird, erg</w:t>
      </w:r>
      <w:r w:rsidR="000F4DAD">
        <w:t>eben</w:t>
      </w:r>
      <w:r>
        <w:t xml:space="preserve"> sich für Kirchengemeinden und Gemein</w:t>
      </w:r>
      <w:r w:rsidR="002D33D0">
        <w:t xml:space="preserve">deglieder </w:t>
      </w:r>
      <w:r w:rsidR="000F4DAD">
        <w:t>neue</w:t>
      </w:r>
      <w:r>
        <w:t xml:space="preserve"> Zuordnung</w:t>
      </w:r>
      <w:r w:rsidR="000F4DAD">
        <w:t>en</w:t>
      </w:r>
      <w:r>
        <w:t xml:space="preserve"> zu einem anderen Pfarramt. Die Gemeindeglieder müssen hierüber ausführlich informiert werden. Begegnungsmöglichkeiten sollten geplant, der Kontakt </w:t>
      </w:r>
      <w:r w:rsidR="007F09AC">
        <w:t>zwischen den</w:t>
      </w:r>
      <w:r>
        <w:t xml:space="preserve"> benachbarten Kirchengemeinderäte</w:t>
      </w:r>
      <w:r w:rsidR="007F09AC">
        <w:t>n</w:t>
      </w:r>
      <w:r>
        <w:t xml:space="preserve"> gefördert werden. Auch kann es sinnvoll sein, die Grenzen von Kirchengemeinden zu überdenken.</w:t>
      </w:r>
    </w:p>
    <w:p w14:paraId="2B55CAC3" w14:textId="77777777" w:rsidR="001920F7" w:rsidRDefault="001920F7"/>
    <w:p w14:paraId="15505AD5" w14:textId="2CD4268F" w:rsidR="001920F7" w:rsidRDefault="001920F7" w:rsidP="001920F7">
      <w:r>
        <w:t xml:space="preserve">Mit Kürzung oder </w:t>
      </w:r>
      <w:r w:rsidR="007460EB">
        <w:t>Aufhebung</w:t>
      </w:r>
      <w:r>
        <w:t xml:space="preserve"> einer Pfarrstelle ist auch ein konkreter Wegfall von Tätigkeiten verbunden. Kirchengemeinden stehen deshalb vor der Aufgabe, </w:t>
      </w:r>
      <w:r w:rsidR="00AC36D1">
        <w:t xml:space="preserve">zusammen mit dem Pfarramt / den Pfarrämter im </w:t>
      </w:r>
      <w:proofErr w:type="spellStart"/>
      <w:r w:rsidR="00AC36D1">
        <w:t>regio</w:t>
      </w:r>
      <w:proofErr w:type="spellEnd"/>
      <w:r w:rsidR="00AC36D1">
        <w:t xml:space="preserve">-lokalen System die Geschäftsordnung(en) für das Pfarramt /die Pfarrämter </w:t>
      </w:r>
      <w:r>
        <w:t xml:space="preserve">neu zu </w:t>
      </w:r>
      <w:r w:rsidR="003C7878">
        <w:t>beraten und dem Oberkirchenrat zur Genehmigung vorzulegen.</w:t>
      </w:r>
    </w:p>
    <w:p w14:paraId="46B95580" w14:textId="77777777" w:rsidR="001920F7" w:rsidRDefault="001920F7" w:rsidP="001920F7"/>
    <w:p w14:paraId="4F11EB36" w14:textId="77777777" w:rsidR="006073C8" w:rsidRDefault="006073C8">
      <w:r>
        <w:t xml:space="preserve">Und was passiert mit einem für eine Pfarrstelle nicht mehr benötigten </w:t>
      </w:r>
      <w:r w:rsidRPr="00E42FEE">
        <w:rPr>
          <w:rStyle w:val="Hervorhebung"/>
        </w:rPr>
        <w:t>Pfarrhaus</w:t>
      </w:r>
      <w:r>
        <w:t>?</w:t>
      </w:r>
    </w:p>
    <w:p w14:paraId="7D795D0A" w14:textId="77777777" w:rsidR="006073C8" w:rsidRDefault="006073C8">
      <w:r>
        <w:t>Es kann beispielsweise an kirchliche Mitarbeiterinnen und Mitarbeiter vermietet werden. Damit stünden zusätzliche Mittel für Gemeindeaufgaben zur Verfügung, beispielsweise auch zur Finanzierung von Sprechzeiten im bisherigen Pfarrhaus. So könnte das Pfarrhaus ortskirchliche Kontakt-, Anlauf- und Vermittlungsstelle bleiben</w:t>
      </w:r>
      <w:r w:rsidR="00BF4C6B">
        <w:rPr>
          <w:rStyle w:val="Funotenzeichen"/>
        </w:rPr>
        <w:footnoteReference w:id="28"/>
      </w:r>
      <w:r>
        <w:t>.</w:t>
      </w:r>
    </w:p>
    <w:p w14:paraId="33F35473" w14:textId="77777777" w:rsidR="006073C8" w:rsidRDefault="006073C8"/>
    <w:p w14:paraId="18FB9785" w14:textId="4AA9E05A" w:rsidR="006073C8" w:rsidRDefault="003C7878">
      <w:r>
        <w:t xml:space="preserve">Um den Auftrag der Kommunikation des Evangeliums verlässlich erfüllen zu können und die Kirche der Zukunft und die Zukunft der Kirche zu gestalten, ist die </w:t>
      </w:r>
      <w:proofErr w:type="spellStart"/>
      <w:r>
        <w:t>regio</w:t>
      </w:r>
      <w:proofErr w:type="spellEnd"/>
      <w:r>
        <w:t xml:space="preserve">-lokale Zusammenarbeit (siehe auch </w:t>
      </w:r>
      <w:hyperlink r:id="rId40" w:history="1">
        <w:r w:rsidRPr="00D14A28">
          <w:rPr>
            <w:rStyle w:val="Hyperlink"/>
            <w:sz w:val="22"/>
          </w:rPr>
          <w:t>www.kirche-neu-denken.de</w:t>
        </w:r>
      </w:hyperlink>
      <w:r>
        <w:t xml:space="preserve">) unerlässlich. Dabei kommen vor allem folgende Bereiche in den Blick: </w:t>
      </w:r>
    </w:p>
    <w:p w14:paraId="7E58BA7E" w14:textId="7210B4A9" w:rsidR="003C7878" w:rsidRDefault="006073C8" w:rsidP="00562002">
      <w:pPr>
        <w:numPr>
          <w:ilvl w:val="0"/>
          <w:numId w:val="2"/>
        </w:numPr>
        <w:rPr>
          <w:szCs w:val="22"/>
        </w:rPr>
      </w:pPr>
      <w:r w:rsidRPr="00211825">
        <w:rPr>
          <w:szCs w:val="22"/>
        </w:rPr>
        <w:t>Gottesdienste</w:t>
      </w:r>
    </w:p>
    <w:p w14:paraId="06F097B2" w14:textId="16585775" w:rsidR="006073C8" w:rsidRPr="00B72349" w:rsidRDefault="00C311DE" w:rsidP="00B72349">
      <w:pPr>
        <w:numPr>
          <w:ilvl w:val="0"/>
          <w:numId w:val="2"/>
        </w:numPr>
        <w:rPr>
          <w:szCs w:val="22"/>
        </w:rPr>
      </w:pPr>
      <w:r w:rsidRPr="00211825">
        <w:rPr>
          <w:szCs w:val="22"/>
        </w:rPr>
        <w:t>Schwerpunktbildung benachbarter Kirchengemeinden (z.B. Bibelarbeit, Erwachsenenbildung, Kirchenmusik, Jugendarbeit, Seniorenarbeit, eventuell Konfirmandenunterricht)</w:t>
      </w:r>
    </w:p>
    <w:p w14:paraId="56F83AFD" w14:textId="2F9BD536" w:rsidR="006073C8" w:rsidRPr="00211825" w:rsidRDefault="00C311DE" w:rsidP="00562002">
      <w:pPr>
        <w:numPr>
          <w:ilvl w:val="0"/>
          <w:numId w:val="2"/>
        </w:numPr>
        <w:rPr>
          <w:szCs w:val="22"/>
        </w:rPr>
      </w:pPr>
      <w:r>
        <w:rPr>
          <w:szCs w:val="22"/>
        </w:rPr>
        <w:t>Zuschnitte der</w:t>
      </w:r>
      <w:r w:rsidR="006073C8" w:rsidRPr="00211825">
        <w:rPr>
          <w:szCs w:val="22"/>
        </w:rPr>
        <w:t xml:space="preserve"> </w:t>
      </w:r>
      <w:proofErr w:type="spellStart"/>
      <w:r w:rsidR="006073C8" w:rsidRPr="00211825">
        <w:rPr>
          <w:szCs w:val="22"/>
        </w:rPr>
        <w:t>Parochiegrenzen</w:t>
      </w:r>
      <w:proofErr w:type="spellEnd"/>
      <w:r w:rsidR="006073C8" w:rsidRPr="00211825">
        <w:rPr>
          <w:szCs w:val="22"/>
        </w:rPr>
        <w:t xml:space="preserve"> (Grenzen der Seelsorgebezirke)</w:t>
      </w:r>
    </w:p>
    <w:p w14:paraId="0BFBE603" w14:textId="77777777" w:rsidR="006073C8" w:rsidRPr="00211825" w:rsidRDefault="006073C8" w:rsidP="00562002">
      <w:pPr>
        <w:numPr>
          <w:ilvl w:val="0"/>
          <w:numId w:val="2"/>
        </w:numPr>
        <w:rPr>
          <w:szCs w:val="22"/>
        </w:rPr>
      </w:pPr>
      <w:r w:rsidRPr="00211825">
        <w:rPr>
          <w:szCs w:val="22"/>
        </w:rPr>
        <w:t>Aufteilung des zu unterrichtenden Deputats im Religionsunterricht</w:t>
      </w:r>
    </w:p>
    <w:p w14:paraId="59B3BC5B" w14:textId="77777777" w:rsidR="006073C8" w:rsidRPr="00211825" w:rsidRDefault="006073C8" w:rsidP="00562002">
      <w:pPr>
        <w:numPr>
          <w:ilvl w:val="0"/>
          <w:numId w:val="2"/>
        </w:numPr>
        <w:rPr>
          <w:szCs w:val="22"/>
        </w:rPr>
      </w:pPr>
      <w:r w:rsidRPr="00211825">
        <w:rPr>
          <w:szCs w:val="22"/>
        </w:rPr>
        <w:t>Mitarbeiterschulung</w:t>
      </w:r>
    </w:p>
    <w:p w14:paraId="5F4DE2E5" w14:textId="27ECFA87" w:rsidR="006073C8" w:rsidRPr="00211825" w:rsidRDefault="006073C8" w:rsidP="00562002">
      <w:pPr>
        <w:numPr>
          <w:ilvl w:val="0"/>
          <w:numId w:val="2"/>
        </w:numPr>
        <w:rPr>
          <w:szCs w:val="22"/>
        </w:rPr>
      </w:pPr>
      <w:r w:rsidRPr="00211825">
        <w:rPr>
          <w:szCs w:val="22"/>
        </w:rPr>
        <w:t xml:space="preserve">Gemeindearbeit </w:t>
      </w:r>
      <w:r w:rsidR="00C311DE">
        <w:rPr>
          <w:szCs w:val="22"/>
        </w:rPr>
        <w:t>und Verantwortlichkeiten von Ehrenamtlichen</w:t>
      </w:r>
    </w:p>
    <w:p w14:paraId="72449F84" w14:textId="77777777" w:rsidR="006073C8" w:rsidRPr="00211825" w:rsidRDefault="006073C8" w:rsidP="00562002">
      <w:pPr>
        <w:numPr>
          <w:ilvl w:val="0"/>
          <w:numId w:val="2"/>
        </w:numPr>
        <w:rPr>
          <w:szCs w:val="22"/>
        </w:rPr>
      </w:pPr>
      <w:r w:rsidRPr="00211825">
        <w:rPr>
          <w:szCs w:val="22"/>
        </w:rPr>
        <w:t>Organisation der Stellvertretung (Bereitschaftsdienste)</w:t>
      </w:r>
    </w:p>
    <w:p w14:paraId="4DA88E74" w14:textId="0FA9E5CB" w:rsidR="006073C8" w:rsidRPr="00211825" w:rsidRDefault="006073C8" w:rsidP="00562002">
      <w:pPr>
        <w:numPr>
          <w:ilvl w:val="0"/>
          <w:numId w:val="2"/>
        </w:numPr>
        <w:rPr>
          <w:szCs w:val="22"/>
        </w:rPr>
      </w:pPr>
      <w:r w:rsidRPr="00211825">
        <w:rPr>
          <w:szCs w:val="22"/>
        </w:rPr>
        <w:t xml:space="preserve">Vertretungsregelung </w:t>
      </w:r>
    </w:p>
    <w:p w14:paraId="566DC996" w14:textId="77777777" w:rsidR="006073C8" w:rsidRDefault="006073C8"/>
    <w:p w14:paraId="4CDB6A57" w14:textId="785BEF05" w:rsidR="006073C8" w:rsidRDefault="006073C8">
      <w:r>
        <w:t xml:space="preserve">Als sinnvolle </w:t>
      </w:r>
      <w:r w:rsidRPr="00E42FEE">
        <w:rPr>
          <w:rStyle w:val="Hervorhebung"/>
        </w:rPr>
        <w:t>Größen der Zusammenarbeit</w:t>
      </w:r>
      <w:r>
        <w:t xml:space="preserve"> – unterschiedlich in städtischen und ländlichen Gebieten - könnten gelten: </w:t>
      </w:r>
      <w:r w:rsidR="00434CB5">
        <w:t>beispielsweise</w:t>
      </w:r>
      <w:r>
        <w:t xml:space="preserve"> </w:t>
      </w:r>
      <w:r w:rsidR="00E42FEE">
        <w:t>vier</w:t>
      </w:r>
      <w:r>
        <w:t xml:space="preserve"> bis </w:t>
      </w:r>
      <w:r w:rsidR="00E42FEE">
        <w:t>fünf</w:t>
      </w:r>
      <w:r>
        <w:t xml:space="preserve"> Personen im Pfarrdienst bei ca. 10.000 Gemeindegliedern. </w:t>
      </w:r>
      <w:r w:rsidR="00B72349">
        <w:t xml:space="preserve">Dabei können </w:t>
      </w:r>
      <w:r>
        <w:t>die räumlichen Entfernungen und historischen Verbindungen bzw. Trennungen eine Rolle</w:t>
      </w:r>
      <w:r w:rsidR="00B72349" w:rsidRPr="00B72349">
        <w:t xml:space="preserve"> </w:t>
      </w:r>
      <w:r w:rsidR="00B72349">
        <w:t>spielen</w:t>
      </w:r>
      <w:r>
        <w:t>.</w:t>
      </w:r>
    </w:p>
    <w:p w14:paraId="188B6632" w14:textId="77777777" w:rsidR="006073C8" w:rsidRDefault="006073C8">
      <w:pPr>
        <w:ind w:left="142" w:hanging="142"/>
      </w:pPr>
    </w:p>
    <w:p w14:paraId="36DC56CB" w14:textId="5B99A5CA" w:rsidR="006073C8" w:rsidRDefault="006073C8" w:rsidP="00AF3417">
      <w:r>
        <w:t>Wichtig ist</w:t>
      </w:r>
      <w:r w:rsidR="00C311DE">
        <w:t>:</w:t>
      </w:r>
      <w:r>
        <w:t xml:space="preserve"> </w:t>
      </w:r>
      <w:r w:rsidR="00C311DE">
        <w:t>A</w:t>
      </w:r>
      <w:r>
        <w:t xml:space="preserve">lle Kirchengemeinden lernen, sich als </w:t>
      </w:r>
      <w:r w:rsidRPr="00E42FEE">
        <w:rPr>
          <w:rStyle w:val="Hervorhebung"/>
        </w:rPr>
        <w:t>Teil einer größeren Gemeinschaft</w:t>
      </w:r>
      <w:r>
        <w:t xml:space="preserve"> zu verstehen. </w:t>
      </w:r>
    </w:p>
    <w:p w14:paraId="3DFA804A" w14:textId="77777777" w:rsidR="001673B9" w:rsidRDefault="001673B9" w:rsidP="00075145">
      <w:pPr>
        <w:pStyle w:val="berschrift1"/>
      </w:pPr>
      <w:bookmarkStart w:id="22" w:name="_Toc130284023"/>
      <w:r>
        <w:lastRenderedPageBreak/>
        <w:t>Hilfen auf dem Weg</w:t>
      </w:r>
      <w:bookmarkEnd w:id="22"/>
    </w:p>
    <w:p w14:paraId="20B9C389" w14:textId="7AFF3837" w:rsidR="00F03ABE" w:rsidRDefault="00A46554" w:rsidP="006E2DB2">
      <w:pPr>
        <w:ind w:right="-566"/>
      </w:pPr>
      <w:r w:rsidRPr="005A7ACF">
        <w:t xml:space="preserve">Es wird </w:t>
      </w:r>
      <w:r w:rsidR="00F03ABE">
        <w:t>empfohlen</w:t>
      </w:r>
      <w:r w:rsidR="001673B9" w:rsidRPr="005A7ACF">
        <w:t xml:space="preserve">, dass </w:t>
      </w:r>
      <w:r w:rsidR="00F93E0C" w:rsidRPr="005A7ACF">
        <w:t xml:space="preserve">auf diesen oft schwierigen, aber notwendigen Wegen </w:t>
      </w:r>
      <w:r w:rsidR="001673B9" w:rsidRPr="005A7ACF">
        <w:t xml:space="preserve">erfahrene </w:t>
      </w:r>
      <w:r w:rsidR="001673B9" w:rsidRPr="005A7ACF">
        <w:rPr>
          <w:rStyle w:val="Hervorhebung"/>
        </w:rPr>
        <w:t>Moderatorinnen und Moderatoren</w:t>
      </w:r>
      <w:r w:rsidR="001673B9" w:rsidRPr="005A7ACF">
        <w:t xml:space="preserve"> die Arbeitsprozesse im Kirchenbezirksausschuss oder in dem mit der Arbeit beauftragten Sonderausschuss begleiten. </w:t>
      </w:r>
      <w:r w:rsidR="00C10C35">
        <w:t xml:space="preserve">Aufgrund der veränderten Finanzsituation kann der </w:t>
      </w:r>
      <w:r w:rsidR="008062BF" w:rsidRPr="005A7ACF">
        <w:t>Oberkirchenr</w:t>
      </w:r>
      <w:r w:rsidR="00C10C35">
        <w:t xml:space="preserve">at keine Zuschüsse zu den Kosten </w:t>
      </w:r>
      <w:r w:rsidR="005A7ACF" w:rsidRPr="005A7ACF">
        <w:t>der Moderation</w:t>
      </w:r>
      <w:r w:rsidR="00F03ABE">
        <w:t xml:space="preserve"> </w:t>
      </w:r>
      <w:r w:rsidR="00C10C35">
        <w:t>mehr gewähren.</w:t>
      </w:r>
      <w:r w:rsidR="008062BF" w:rsidRPr="005A7ACF">
        <w:t xml:space="preserve"> </w:t>
      </w:r>
      <w:r w:rsidR="00C10C35">
        <w:t xml:space="preserve">Die bis Dezember 2024 eingegangenen </w:t>
      </w:r>
      <w:r w:rsidR="00F03ABE">
        <w:t>Zuschussanfragen</w:t>
      </w:r>
      <w:r w:rsidR="00C10C35">
        <w:t>,</w:t>
      </w:r>
      <w:r w:rsidR="00F03ABE">
        <w:t xml:space="preserve"> können nur unter dem Vorbehalt, dass noch genügend Finanzmittel zur Verfügung stehen, </w:t>
      </w:r>
      <w:r w:rsidR="00C10C35">
        <w:t xml:space="preserve">bearbeitet </w:t>
      </w:r>
      <w:r w:rsidR="00F03ABE">
        <w:t>werden. Eine Bezuschussung ist ab dem 01.01.202</w:t>
      </w:r>
      <w:r w:rsidR="00C10C35">
        <w:t>5</w:t>
      </w:r>
      <w:r w:rsidR="00F03ABE">
        <w:t xml:space="preserve"> nicht mehr möglich. </w:t>
      </w:r>
    </w:p>
    <w:p w14:paraId="4E1868DB" w14:textId="4BBCC503" w:rsidR="008062BF" w:rsidRPr="005A7ACF" w:rsidRDefault="00A46554" w:rsidP="006E2DB2">
      <w:pPr>
        <w:ind w:right="-566"/>
      </w:pPr>
      <w:r w:rsidRPr="005A7ACF">
        <w:t>Die Kirchenbezirk</w:t>
      </w:r>
      <w:r w:rsidR="00D57D38" w:rsidRPr="005A7ACF">
        <w:t>e</w:t>
      </w:r>
      <w:r w:rsidRPr="005A7ACF">
        <w:t xml:space="preserve"> w</w:t>
      </w:r>
      <w:r w:rsidR="00F03ABE">
        <w:t>e</w:t>
      </w:r>
      <w:r w:rsidRPr="005A7ACF">
        <w:t>r</w:t>
      </w:r>
      <w:r w:rsidR="00895923" w:rsidRPr="005A7ACF">
        <w:t xml:space="preserve">den gebeten, </w:t>
      </w:r>
      <w:r w:rsidR="00F03ABE">
        <w:t xml:space="preserve">zu prüfen, ob sie eigene </w:t>
      </w:r>
      <w:r w:rsidRPr="005A7ACF">
        <w:t>Mittel einstellen</w:t>
      </w:r>
      <w:r w:rsidR="00F03ABE">
        <w:t xml:space="preserve"> können</w:t>
      </w:r>
      <w:r w:rsidRPr="005A7ACF">
        <w:t>.</w:t>
      </w:r>
    </w:p>
    <w:p w14:paraId="2EE611ED" w14:textId="77777777" w:rsidR="00E367ED" w:rsidRDefault="00E367ED" w:rsidP="0023699E"/>
    <w:p w14:paraId="4B4A6EFD" w14:textId="77777777" w:rsidR="00E367ED" w:rsidRDefault="00E367ED" w:rsidP="0023699E"/>
    <w:p w14:paraId="0190BB1A" w14:textId="77777777" w:rsidR="006E2DB2" w:rsidRDefault="006A6D56" w:rsidP="00E367ED">
      <w:pPr>
        <w:pStyle w:val="Funotentext"/>
        <w:rPr>
          <w:b/>
          <w:sz w:val="22"/>
        </w:rPr>
      </w:pPr>
      <w:r>
        <w:rPr>
          <w:b/>
          <w:sz w:val="22"/>
        </w:rPr>
        <w:t xml:space="preserve">Ev. </w:t>
      </w:r>
      <w:r w:rsidR="00E367ED" w:rsidRPr="00231296">
        <w:rPr>
          <w:b/>
          <w:sz w:val="22"/>
        </w:rPr>
        <w:t>Oberkirchenrat Stuttgart</w:t>
      </w:r>
    </w:p>
    <w:p w14:paraId="28668A19" w14:textId="161948B8" w:rsidR="00E367ED" w:rsidRPr="00AA6FF4" w:rsidRDefault="00E367ED" w:rsidP="006E2DB2">
      <w:pPr>
        <w:pStyle w:val="Funotentext"/>
      </w:pPr>
      <w:r w:rsidRPr="00231296">
        <w:rPr>
          <w:b/>
          <w:sz w:val="22"/>
        </w:rPr>
        <w:t>Dez</w:t>
      </w:r>
      <w:r w:rsidR="006E2DB2">
        <w:rPr>
          <w:b/>
          <w:sz w:val="22"/>
        </w:rPr>
        <w:t>ernat</w:t>
      </w:r>
      <w:r w:rsidRPr="00231296">
        <w:rPr>
          <w:b/>
          <w:sz w:val="22"/>
        </w:rPr>
        <w:t xml:space="preserve"> 3 Theologische Ausbildung und Pfarrdienst</w:t>
      </w:r>
    </w:p>
    <w:sectPr w:rsidR="00E367ED" w:rsidRPr="00AA6FF4" w:rsidSect="00BA465A">
      <w:headerReference w:type="even" r:id="rId41"/>
      <w:headerReference w:type="default" r:id="rId42"/>
      <w:footerReference w:type="even" r:id="rId43"/>
      <w:footerReference w:type="default" r:id="rId44"/>
      <w:endnotePr>
        <w:numFmt w:val="decimal"/>
      </w:endnotePr>
      <w:type w:val="continuous"/>
      <w:pgSz w:w="11907" w:h="16840" w:code="9"/>
      <w:pgMar w:top="1417" w:right="1417" w:bottom="1134" w:left="1417"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4F3CD" w14:textId="77777777" w:rsidR="0095317F" w:rsidRDefault="0095317F">
      <w:r>
        <w:separator/>
      </w:r>
    </w:p>
  </w:endnote>
  <w:endnote w:type="continuationSeparator" w:id="0">
    <w:p w14:paraId="58244A88" w14:textId="77777777" w:rsidR="0095317F" w:rsidRDefault="00953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0B4FA" w14:textId="77777777" w:rsidR="0095317F" w:rsidRDefault="0095317F">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393BA05B" w14:textId="77777777" w:rsidR="0095317F" w:rsidRDefault="0095317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31232" w14:textId="77777777" w:rsidR="0095317F" w:rsidRDefault="0095317F">
    <w:pPr>
      <w:pStyle w:val="Fuzeile"/>
      <w:framePr w:wrap="around" w:vAnchor="text" w:hAnchor="margin" w:xAlign="right" w:y="1"/>
      <w:jc w:val="center"/>
      <w:rPr>
        <w:rStyle w:val="Seitenzahl"/>
      </w:rPr>
    </w:pPr>
    <w:r>
      <w:rPr>
        <w:rStyle w:val="Seitenzahl"/>
      </w:rPr>
      <w:t xml:space="preserve"> </w:t>
    </w:r>
    <w:r>
      <w:rPr>
        <w:rStyle w:val="Seitenzahl"/>
      </w:rPr>
      <w:fldChar w:fldCharType="begin"/>
    </w:r>
    <w:r>
      <w:rPr>
        <w:rStyle w:val="Seitenzahl"/>
      </w:rPr>
      <w:instrText xml:space="preserve">PAGE  </w:instrText>
    </w:r>
    <w:r>
      <w:rPr>
        <w:rStyle w:val="Seitenzahl"/>
      </w:rPr>
      <w:fldChar w:fldCharType="separate"/>
    </w:r>
    <w:r w:rsidR="006A6D56">
      <w:rPr>
        <w:rStyle w:val="Seitenzahl"/>
        <w:noProof/>
      </w:rPr>
      <w:t>11</w:t>
    </w:r>
    <w:r>
      <w:rPr>
        <w:rStyle w:val="Seitenzahl"/>
      </w:rPr>
      <w:fldChar w:fldCharType="end"/>
    </w:r>
    <w:r>
      <w:rPr>
        <w:rStyle w:val="Seitenzahl"/>
      </w:rPr>
      <w:t xml:space="preserve"> -</w:t>
    </w:r>
  </w:p>
  <w:p w14:paraId="6EFDE3F3" w14:textId="77777777" w:rsidR="0095317F" w:rsidRDefault="0095317F">
    <w:pPr>
      <w:pStyle w:val="Fuzeile"/>
      <w:framePr w:wrap="around" w:vAnchor="text" w:hAnchor="margin" w:xAlign="right" w:y="1"/>
      <w:ind w:right="360"/>
      <w:jc w:val="center"/>
      <w:rPr>
        <w:rStyle w:val="Seitenzahl"/>
      </w:rPr>
    </w:pPr>
  </w:p>
  <w:p w14:paraId="1D1ECEAD" w14:textId="77777777" w:rsidR="0095317F" w:rsidRDefault="0095317F">
    <w:pPr>
      <w:pStyle w:val="Fuzeile"/>
      <w:ind w:right="360"/>
      <w:jc w:val="center"/>
    </w:pP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C96A9" w14:textId="77777777" w:rsidR="0095317F" w:rsidRDefault="0095317F">
      <w:r>
        <w:separator/>
      </w:r>
    </w:p>
  </w:footnote>
  <w:footnote w:type="continuationSeparator" w:id="0">
    <w:p w14:paraId="3340953E" w14:textId="77777777" w:rsidR="0095317F" w:rsidRDefault="0095317F">
      <w:r>
        <w:continuationSeparator/>
      </w:r>
    </w:p>
  </w:footnote>
  <w:footnote w:type="continuationNotice" w:id="1">
    <w:p w14:paraId="4E12020C" w14:textId="77777777" w:rsidR="0095317F" w:rsidRDefault="0095317F"/>
  </w:footnote>
  <w:footnote w:id="2">
    <w:p w14:paraId="687E181B" w14:textId="4084E126" w:rsidR="0095317F" w:rsidRPr="002B7DB5" w:rsidRDefault="0095317F" w:rsidP="004A1362">
      <w:pPr>
        <w:pStyle w:val="Funotentext"/>
        <w:rPr>
          <w:rFonts w:cs="Arial"/>
        </w:rPr>
      </w:pPr>
      <w:r w:rsidRPr="004A1362">
        <w:rPr>
          <w:rStyle w:val="Funotenzeichen"/>
        </w:rPr>
        <w:footnoteRef/>
      </w:r>
      <w:r w:rsidRPr="004A1362">
        <w:rPr>
          <w:rFonts w:cs="Arial"/>
        </w:rPr>
        <w:t xml:space="preserve"> Ausführlichere Erläuterungen der Zusammenhänge finden sich unter</w:t>
      </w:r>
      <w:r w:rsidR="00D03852">
        <w:rPr>
          <w:rFonts w:cs="Arial"/>
        </w:rPr>
        <w:t xml:space="preserve"> </w:t>
      </w:r>
      <w:hyperlink r:id="rId1" w:history="1">
        <w:r w:rsidR="00D03852" w:rsidRPr="00D03852">
          <w:rPr>
            <w:color w:val="0000FF"/>
            <w:sz w:val="22"/>
            <w:u w:val="single"/>
          </w:rPr>
          <w:t>PfarrPlan 2030 (elk-wue.de)</w:t>
        </w:r>
      </w:hyperlink>
      <w:r w:rsidR="00D03852">
        <w:rPr>
          <w:sz w:val="22"/>
        </w:rPr>
        <w:t xml:space="preserve"> </w:t>
      </w:r>
      <w:r w:rsidRPr="004A1362">
        <w:rPr>
          <w:rFonts w:cs="Arial"/>
        </w:rPr>
        <w:t xml:space="preserve">dort unter </w:t>
      </w:r>
      <w:hyperlink r:id="rId2" w:history="1">
        <w:r w:rsidRPr="00211825">
          <w:rPr>
            <w:rStyle w:val="Hyperlink"/>
            <w:rFonts w:cs="Arial"/>
            <w:sz w:val="18"/>
            <w:szCs w:val="18"/>
          </w:rPr>
          <w:t>Anlage 1.3 - Warum und wozu braucht es den PfarrPlan</w:t>
        </w:r>
      </w:hyperlink>
      <w:r w:rsidRPr="002B7DB5">
        <w:rPr>
          <w:rFonts w:cs="Arial"/>
          <w:sz w:val="20"/>
        </w:rPr>
        <w:t>?</w:t>
      </w:r>
    </w:p>
  </w:footnote>
  <w:footnote w:id="3">
    <w:p w14:paraId="486FB780" w14:textId="77777777" w:rsidR="0095317F" w:rsidRPr="00F66433" w:rsidRDefault="0095317F" w:rsidP="00334910">
      <w:r>
        <w:rPr>
          <w:rStyle w:val="Funotenzeichen"/>
        </w:rPr>
        <w:footnoteRef/>
      </w:r>
      <w:r>
        <w:t xml:space="preserve"> </w:t>
      </w:r>
      <w:r w:rsidRPr="00F93E0C">
        <w:rPr>
          <w:rFonts w:cs="Arial"/>
          <w:sz w:val="18"/>
        </w:rPr>
        <w:t xml:space="preserve">Mit </w:t>
      </w:r>
      <w:r>
        <w:rPr>
          <w:rFonts w:cs="Arial"/>
          <w:sz w:val="18"/>
        </w:rPr>
        <w:t xml:space="preserve">mehr Geld ließe sich </w:t>
      </w:r>
      <w:r w:rsidRPr="00F93E0C">
        <w:rPr>
          <w:rFonts w:cs="Arial"/>
          <w:sz w:val="18"/>
        </w:rPr>
        <w:t xml:space="preserve">der PfarrPlan </w:t>
      </w:r>
      <w:r>
        <w:rPr>
          <w:rFonts w:cs="Arial"/>
          <w:sz w:val="18"/>
        </w:rPr>
        <w:t>nicht vermeiden, denn</w:t>
      </w:r>
      <w:r w:rsidRPr="00F93E0C">
        <w:rPr>
          <w:rFonts w:cs="Arial"/>
          <w:sz w:val="18"/>
        </w:rPr>
        <w:t xml:space="preserve"> </w:t>
      </w:r>
      <w:r>
        <w:rPr>
          <w:rFonts w:cs="Arial"/>
          <w:sz w:val="18"/>
        </w:rPr>
        <w:t>n</w:t>
      </w:r>
      <w:r w:rsidRPr="00F93E0C">
        <w:rPr>
          <w:rFonts w:cs="Arial"/>
          <w:sz w:val="18"/>
        </w:rPr>
        <w:t>icht Stellen werden finanziert, sondern Personen.</w:t>
      </w:r>
    </w:p>
    <w:p w14:paraId="00DF855E" w14:textId="77777777" w:rsidR="0095317F" w:rsidRDefault="0095317F">
      <w:pPr>
        <w:pStyle w:val="Funotentext"/>
      </w:pPr>
    </w:p>
  </w:footnote>
  <w:footnote w:id="4">
    <w:p w14:paraId="05AA38E5" w14:textId="5281D2DC" w:rsidR="005A75DE" w:rsidRPr="00F77AA2" w:rsidRDefault="005A75DE" w:rsidP="005A75DE">
      <w:pPr>
        <w:pStyle w:val="Funotentext"/>
        <w:rPr>
          <w:szCs w:val="18"/>
        </w:rPr>
      </w:pPr>
      <w:r>
        <w:rPr>
          <w:rStyle w:val="Funotenzeichen"/>
        </w:rPr>
        <w:footnoteRef/>
      </w:r>
      <w:r>
        <w:t xml:space="preserve"> Näheres dazu und Vorschläge </w:t>
      </w:r>
      <w:r w:rsidRPr="00F77AA2">
        <w:rPr>
          <w:szCs w:val="18"/>
        </w:rPr>
        <w:t xml:space="preserve">zum Vorgehen im Kirchenbezirk: </w:t>
      </w:r>
      <w:hyperlink r:id="rId3" w:history="1">
        <w:r w:rsidRPr="00F77AA2">
          <w:rPr>
            <w:rStyle w:val="Hyperlink"/>
            <w:sz w:val="18"/>
            <w:szCs w:val="18"/>
          </w:rPr>
          <w:t>Anlage 2.1 - Hinweise für die PfarrPlan-Sonderausschüsse</w:t>
        </w:r>
      </w:hyperlink>
    </w:p>
  </w:footnote>
  <w:footnote w:id="5">
    <w:p w14:paraId="5BA0123B" w14:textId="55725D59" w:rsidR="0095317F" w:rsidRDefault="0095317F" w:rsidP="000A2D9F">
      <w:r w:rsidRPr="00F77AA2">
        <w:rPr>
          <w:rStyle w:val="Funotenzeichen"/>
          <w:sz w:val="18"/>
          <w:szCs w:val="18"/>
        </w:rPr>
        <w:footnoteRef/>
      </w:r>
      <w:r w:rsidRPr="00F77AA2">
        <w:rPr>
          <w:sz w:val="18"/>
          <w:szCs w:val="18"/>
        </w:rPr>
        <w:t xml:space="preserve"> Wie es zu den Zielstellenzahlen kommt: </w:t>
      </w:r>
      <w:hyperlink r:id="rId4" w:history="1">
        <w:r w:rsidRPr="00F77AA2">
          <w:rPr>
            <w:rStyle w:val="Hyperlink"/>
            <w:sz w:val="18"/>
            <w:szCs w:val="18"/>
          </w:rPr>
          <w:t>Anlage 5.1 - Das landeskirchliche Stellenverteilungskonzept</w:t>
        </w:r>
      </w:hyperlink>
    </w:p>
    <w:p w14:paraId="26E84547" w14:textId="77777777" w:rsidR="0095317F" w:rsidRDefault="0095317F" w:rsidP="000A2D9F">
      <w:pPr>
        <w:pStyle w:val="Funotentext"/>
        <w:ind w:left="720"/>
      </w:pPr>
    </w:p>
  </w:footnote>
  <w:footnote w:id="6">
    <w:p w14:paraId="37B67CE0" w14:textId="77777777" w:rsidR="0095317F" w:rsidRPr="00F77AA2" w:rsidRDefault="0095317F">
      <w:pPr>
        <w:pStyle w:val="Funotentext"/>
        <w:rPr>
          <w:szCs w:val="18"/>
        </w:rPr>
      </w:pPr>
      <w:r>
        <w:rPr>
          <w:rStyle w:val="Funotenzeichen"/>
        </w:rPr>
        <w:footnoteRef/>
      </w:r>
      <w:r>
        <w:t xml:space="preserve"> Welche landeskirchlichen Sonderpfarrstellen einem Kirchenbezirk zugeordnet sind, ergibt sich aus dem kirchlichen Adressbuch, das in allen Pfarrämtern </w:t>
      </w:r>
      <w:r w:rsidRPr="00F77AA2">
        <w:rPr>
          <w:szCs w:val="18"/>
        </w:rPr>
        <w:t xml:space="preserve">vorhanden ist. </w:t>
      </w:r>
    </w:p>
  </w:footnote>
  <w:footnote w:id="7">
    <w:p w14:paraId="700DCE92" w14:textId="58DF8D1C" w:rsidR="0095317F" w:rsidRDefault="0095317F" w:rsidP="007559F3">
      <w:pPr>
        <w:pStyle w:val="Funotentext"/>
      </w:pPr>
      <w:r>
        <w:rPr>
          <w:rStyle w:val="Funotenzeichen"/>
        </w:rPr>
        <w:footnoteRef/>
      </w:r>
      <w:r>
        <w:t xml:space="preserve"> Welche Stellenanteile in welchen Fällen in welchem Umfang hierfür zur Verfügung gestellt werden, steht in </w:t>
      </w:r>
      <w:hyperlink r:id="rId5" w:history="1">
        <w:r w:rsidRPr="00117F7B">
          <w:rPr>
            <w:rStyle w:val="Hyperlink"/>
          </w:rPr>
          <w:t>Anlage 5.1 - Das landeskirchliche Stellenverteilungskonzept</w:t>
        </w:r>
      </w:hyperlink>
      <w:r>
        <w:t xml:space="preserve">. </w:t>
      </w:r>
    </w:p>
  </w:footnote>
  <w:footnote w:id="8">
    <w:p w14:paraId="5CBAA2C9" w14:textId="11B4B786" w:rsidR="0095317F" w:rsidRPr="00F77AA2" w:rsidRDefault="0095317F">
      <w:pPr>
        <w:pStyle w:val="Funotentext"/>
        <w:rPr>
          <w:szCs w:val="18"/>
        </w:rPr>
      </w:pPr>
      <w:r>
        <w:rPr>
          <w:rStyle w:val="Funotenzeichen"/>
        </w:rPr>
        <w:footnoteRef/>
      </w:r>
      <w:r>
        <w:t xml:space="preserve"> Ein Beispiel </w:t>
      </w:r>
      <w:r w:rsidRPr="00F77AA2">
        <w:rPr>
          <w:szCs w:val="18"/>
        </w:rPr>
        <w:t xml:space="preserve">hierfür: </w:t>
      </w:r>
      <w:hyperlink r:id="rId6" w:history="1">
        <w:r w:rsidRPr="00F77AA2">
          <w:rPr>
            <w:rStyle w:val="Hyperlink"/>
            <w:sz w:val="18"/>
            <w:szCs w:val="18"/>
          </w:rPr>
          <w:t>Anlage 2.3 - Muster eines bezirklichen Stellenverteilungskonzepts</w:t>
        </w:r>
      </w:hyperlink>
      <w:r w:rsidRPr="00F77AA2">
        <w:rPr>
          <w:szCs w:val="18"/>
        </w:rPr>
        <w:t xml:space="preserve">. Die für den PfarrPlan </w:t>
      </w:r>
      <w:r w:rsidRPr="00F77AA2">
        <w:rPr>
          <w:b/>
          <w:szCs w:val="18"/>
        </w:rPr>
        <w:t>2018</w:t>
      </w:r>
      <w:r w:rsidRPr="00F77AA2">
        <w:rPr>
          <w:szCs w:val="18"/>
        </w:rPr>
        <w:t xml:space="preserve"> erstellten bezirklichen Stellenverteilungskonzepte finden sich in ihren wesentlichen Teilen unter </w:t>
      </w:r>
      <w:hyperlink r:id="rId7" w:history="1">
        <w:r w:rsidRPr="007E074D">
          <w:rPr>
            <w:rStyle w:val="Hyperlink"/>
            <w:sz w:val="18"/>
            <w:szCs w:val="18"/>
          </w:rPr>
          <w:t>Anlage 2.5 - Übersichten der bezirklichen Stellenverteilungskonzepte PfarrPlan 20</w:t>
        </w:r>
        <w:r w:rsidR="009D2556" w:rsidRPr="007E074D">
          <w:rPr>
            <w:rStyle w:val="Hyperlink"/>
            <w:b/>
            <w:bCs/>
            <w:sz w:val="18"/>
            <w:szCs w:val="18"/>
          </w:rPr>
          <w:t>24</w:t>
        </w:r>
        <w:r w:rsidRPr="007E074D">
          <w:rPr>
            <w:rStyle w:val="Hyperlink"/>
            <w:sz w:val="18"/>
            <w:szCs w:val="18"/>
          </w:rPr>
          <w:t xml:space="preserve"> - von der Landessynode Anfang 201</w:t>
        </w:r>
        <w:r w:rsidR="009D2556" w:rsidRPr="007E074D">
          <w:rPr>
            <w:rStyle w:val="Hyperlink"/>
            <w:sz w:val="18"/>
            <w:szCs w:val="18"/>
          </w:rPr>
          <w:t>9</w:t>
        </w:r>
        <w:r w:rsidRPr="007E074D">
          <w:rPr>
            <w:rStyle w:val="Hyperlink"/>
            <w:sz w:val="18"/>
            <w:szCs w:val="18"/>
          </w:rPr>
          <w:t xml:space="preserve"> beschlossener und veröffentlichter, seitdem nicht aktualisierter Stand</w:t>
        </w:r>
      </w:hyperlink>
      <w:r w:rsidRPr="007E074D">
        <w:rPr>
          <w:rStyle w:val="Hyperlink"/>
          <w:sz w:val="18"/>
        </w:rPr>
        <w:t>.</w:t>
      </w:r>
    </w:p>
  </w:footnote>
  <w:footnote w:id="9">
    <w:p w14:paraId="7F03DAA6" w14:textId="472E4E43" w:rsidR="0095317F" w:rsidRPr="00F77AA2" w:rsidRDefault="0095317F" w:rsidP="007F1DB2">
      <w:pPr>
        <w:pStyle w:val="Funotentext"/>
        <w:rPr>
          <w:szCs w:val="18"/>
        </w:rPr>
      </w:pPr>
      <w:r w:rsidRPr="00F77AA2">
        <w:rPr>
          <w:rStyle w:val="Funotenzeichen"/>
          <w:szCs w:val="18"/>
        </w:rPr>
        <w:footnoteRef/>
      </w:r>
      <w:r w:rsidRPr="00F77AA2">
        <w:rPr>
          <w:szCs w:val="18"/>
        </w:rPr>
        <w:t xml:space="preserve"> Als Grundlage hierfür kann </w:t>
      </w:r>
      <w:hyperlink r:id="rId8" w:history="1">
        <w:r w:rsidRPr="007E074D">
          <w:rPr>
            <w:rStyle w:val="Hyperlink"/>
            <w:sz w:val="18"/>
            <w:szCs w:val="18"/>
          </w:rPr>
          <w:t>Anlage 2.6 - Übersichten der bezirklichen Stellenverteilungskonzepte als Grundlage für den PfarrPlan 20</w:t>
        </w:r>
        <w:r w:rsidR="009D2556" w:rsidRPr="007E074D">
          <w:rPr>
            <w:rStyle w:val="Hyperlink"/>
            <w:sz w:val="18"/>
            <w:szCs w:val="18"/>
          </w:rPr>
          <w:t>30</w:t>
        </w:r>
        <w:r w:rsidRPr="007E074D">
          <w:rPr>
            <w:rStyle w:val="Hyperlink"/>
            <w:sz w:val="18"/>
            <w:szCs w:val="18"/>
          </w:rPr>
          <w:t xml:space="preserve"> – im Jahr 20</w:t>
        </w:r>
        <w:r w:rsidR="009D2556" w:rsidRPr="007E074D">
          <w:rPr>
            <w:rStyle w:val="Hyperlink"/>
            <w:sz w:val="18"/>
            <w:szCs w:val="18"/>
          </w:rPr>
          <w:t>23</w:t>
        </w:r>
        <w:r w:rsidRPr="007E074D">
          <w:rPr>
            <w:rStyle w:val="Hyperlink"/>
            <w:sz w:val="18"/>
            <w:szCs w:val="18"/>
          </w:rPr>
          <w:t xml:space="preserve"> erstellt aus der Datenbank des Oberkirchenrats</w:t>
        </w:r>
      </w:hyperlink>
      <w:r w:rsidRPr="00F77AA2">
        <w:rPr>
          <w:szCs w:val="18"/>
        </w:rPr>
        <w:t xml:space="preserve"> verwendet werden. Den Dekanatämtern wurden per E-Mail die betreffenden Teile zur Verfügung gestellt.</w:t>
      </w:r>
    </w:p>
  </w:footnote>
  <w:footnote w:id="10">
    <w:p w14:paraId="40568EBA" w14:textId="77777777" w:rsidR="0095317F" w:rsidRPr="00F77AA2" w:rsidRDefault="0095317F">
      <w:pPr>
        <w:pStyle w:val="Funotentext"/>
        <w:rPr>
          <w:szCs w:val="18"/>
        </w:rPr>
      </w:pPr>
      <w:r w:rsidRPr="00F77AA2">
        <w:rPr>
          <w:rStyle w:val="Funotenzeichen"/>
          <w:szCs w:val="18"/>
        </w:rPr>
        <w:footnoteRef/>
      </w:r>
      <w:r w:rsidRPr="00F77AA2">
        <w:rPr>
          <w:szCs w:val="18"/>
        </w:rPr>
        <w:t xml:space="preserve"> Dies betrifft nicht nur die Gemeindepfarrstellen, sondern auch die Ausstattung mit finanziellen Mitteln und den Einsatz weiterer hauptamtlicher Mitarbeiterinnen und Mitarbeiter. Diakoninnen und Diakone mit ihren je eigenen Tätigkeitsfeldern können nicht als Ersatz für eine pfarrdienstliche Versorgung eingeplant werden.</w:t>
      </w:r>
    </w:p>
  </w:footnote>
  <w:footnote w:id="11">
    <w:p w14:paraId="53AE4A77" w14:textId="5F5AF186" w:rsidR="0095317F" w:rsidRPr="00F77AA2" w:rsidRDefault="0095317F">
      <w:pPr>
        <w:pStyle w:val="Funotentext"/>
        <w:rPr>
          <w:szCs w:val="18"/>
        </w:rPr>
      </w:pPr>
      <w:r w:rsidRPr="00F77AA2">
        <w:rPr>
          <w:rStyle w:val="Funotenzeichen"/>
          <w:szCs w:val="18"/>
        </w:rPr>
        <w:footnoteRef/>
      </w:r>
      <w:r w:rsidRPr="00F77AA2">
        <w:rPr>
          <w:szCs w:val="18"/>
        </w:rPr>
        <w:t xml:space="preserve"> Zu den dort angewendeten und nicht angewendeten Merkmalen siehe unter </w:t>
      </w:r>
      <w:hyperlink r:id="rId9" w:history="1">
        <w:r w:rsidRPr="00F77AA2">
          <w:rPr>
            <w:rStyle w:val="Hyperlink"/>
            <w:sz w:val="18"/>
            <w:szCs w:val="18"/>
          </w:rPr>
          <w:t>Anlage 5.1 - Das landeskirchliche Stellenverteilungskonzept</w:t>
        </w:r>
      </w:hyperlink>
      <w:r w:rsidRPr="00F77AA2">
        <w:rPr>
          <w:szCs w:val="18"/>
        </w:rPr>
        <w:t>.</w:t>
      </w:r>
    </w:p>
  </w:footnote>
  <w:footnote w:id="12">
    <w:p w14:paraId="606B895A" w14:textId="77777777" w:rsidR="0095317F" w:rsidRPr="00F77AA2" w:rsidRDefault="0095317F">
      <w:pPr>
        <w:pStyle w:val="Funotentext"/>
        <w:rPr>
          <w:szCs w:val="18"/>
        </w:rPr>
      </w:pPr>
      <w:r w:rsidRPr="00F77AA2">
        <w:rPr>
          <w:rStyle w:val="Funotenzeichen"/>
          <w:szCs w:val="18"/>
        </w:rPr>
        <w:footnoteRef/>
      </w:r>
      <w:r w:rsidRPr="00F77AA2">
        <w:rPr>
          <w:szCs w:val="18"/>
        </w:rPr>
        <w:t xml:space="preserve"> Es muss sich allerdings um Dienste handeln, die dem Aufgabenspektrum des Pfarrdienstes zuzuordnen sind.</w:t>
      </w:r>
    </w:p>
  </w:footnote>
  <w:footnote w:id="13">
    <w:p w14:paraId="7A913332" w14:textId="0E39B91F" w:rsidR="003A681F" w:rsidRDefault="003A681F" w:rsidP="003A681F">
      <w:r w:rsidRPr="00F77AA2">
        <w:rPr>
          <w:rStyle w:val="Funotenzeichen"/>
          <w:sz w:val="18"/>
          <w:szCs w:val="18"/>
        </w:rPr>
        <w:footnoteRef/>
      </w:r>
      <w:r w:rsidRPr="00F77AA2">
        <w:rPr>
          <w:sz w:val="18"/>
          <w:szCs w:val="18"/>
        </w:rPr>
        <w:t xml:space="preserve"> </w:t>
      </w:r>
      <w:r w:rsidRPr="00F77AA2">
        <w:rPr>
          <w:rFonts w:cs="Arial"/>
          <w:bCs/>
          <w:sz w:val="18"/>
          <w:szCs w:val="18"/>
        </w:rPr>
        <w:t>Siehe</w:t>
      </w:r>
      <w:r w:rsidRPr="00F77AA2">
        <w:rPr>
          <w:rFonts w:cs="Arial"/>
          <w:b/>
          <w:bCs/>
          <w:sz w:val="18"/>
          <w:szCs w:val="18"/>
        </w:rPr>
        <w:t xml:space="preserve"> </w:t>
      </w:r>
      <w:hyperlink r:id="rId10" w:history="1">
        <w:r w:rsidRPr="00F77AA2">
          <w:rPr>
            <w:rStyle w:val="Hyperlink"/>
            <w:sz w:val="18"/>
            <w:szCs w:val="18"/>
          </w:rPr>
          <w:t xml:space="preserve">Anlage 3.5 </w:t>
        </w:r>
        <w:r>
          <w:rPr>
            <w:rStyle w:val="Hyperlink"/>
            <w:sz w:val="18"/>
            <w:szCs w:val="18"/>
          </w:rPr>
          <w:t>–</w:t>
        </w:r>
        <w:r w:rsidRPr="00F77AA2">
          <w:rPr>
            <w:rStyle w:val="Hyperlink"/>
            <w:sz w:val="18"/>
            <w:szCs w:val="18"/>
          </w:rPr>
          <w:t xml:space="preserve"> </w:t>
        </w:r>
        <w:r>
          <w:rPr>
            <w:rStyle w:val="Hyperlink"/>
            <w:sz w:val="18"/>
            <w:szCs w:val="18"/>
          </w:rPr>
          <w:t xml:space="preserve">Verlässliche </w:t>
        </w:r>
        <w:r w:rsidRPr="00F77AA2">
          <w:rPr>
            <w:rStyle w:val="Hyperlink"/>
            <w:sz w:val="18"/>
            <w:szCs w:val="18"/>
          </w:rPr>
          <w:t>Gottesdienste in einer Kirchengemeinde</w:t>
        </w:r>
      </w:hyperlink>
      <w:r w:rsidRPr="00F77AA2">
        <w:rPr>
          <w:sz w:val="18"/>
          <w:szCs w:val="18"/>
        </w:rPr>
        <w:t>.</w:t>
      </w:r>
    </w:p>
  </w:footnote>
  <w:footnote w:id="14">
    <w:p w14:paraId="2C7D2345" w14:textId="7629750A" w:rsidR="0095317F" w:rsidRPr="00F77AA2" w:rsidRDefault="0095317F">
      <w:pPr>
        <w:pStyle w:val="Funotentext"/>
        <w:rPr>
          <w:szCs w:val="18"/>
        </w:rPr>
      </w:pPr>
      <w:r>
        <w:rPr>
          <w:rStyle w:val="Funotenzeichen"/>
        </w:rPr>
        <w:footnoteRef/>
      </w:r>
      <w:r>
        <w:t xml:space="preserve"> Siehe hierzu </w:t>
      </w:r>
      <w:r w:rsidRPr="00F77AA2">
        <w:rPr>
          <w:szCs w:val="18"/>
        </w:rPr>
        <w:t xml:space="preserve">unter </w:t>
      </w:r>
      <w:hyperlink r:id="rId11" w:history="1">
        <w:r w:rsidRPr="00F77AA2">
          <w:rPr>
            <w:rStyle w:val="Hyperlink"/>
            <w:sz w:val="18"/>
            <w:szCs w:val="18"/>
          </w:rPr>
          <w:t>Anlage 3.1 - Sonderpfarrstellen, Gemeindesonderpfarrstellen und Sonderaufträge im Nebenamt</w:t>
        </w:r>
      </w:hyperlink>
      <w:r w:rsidRPr="00F77AA2">
        <w:rPr>
          <w:szCs w:val="18"/>
        </w:rPr>
        <w:t>.</w:t>
      </w:r>
    </w:p>
  </w:footnote>
  <w:footnote w:id="15">
    <w:p w14:paraId="57BEDC11" w14:textId="18FD5528" w:rsidR="0095317F" w:rsidRPr="00F77AA2" w:rsidRDefault="0095317F">
      <w:pPr>
        <w:pStyle w:val="Funotentext"/>
        <w:rPr>
          <w:szCs w:val="18"/>
        </w:rPr>
      </w:pPr>
      <w:r w:rsidRPr="00F77AA2">
        <w:rPr>
          <w:rStyle w:val="Funotenzeichen"/>
          <w:szCs w:val="18"/>
        </w:rPr>
        <w:footnoteRef/>
      </w:r>
      <w:r w:rsidRPr="00F77AA2">
        <w:rPr>
          <w:szCs w:val="18"/>
        </w:rPr>
        <w:t xml:space="preserve"> Die folgenden Punkte werden ausführlicher ausgeführt in </w:t>
      </w:r>
      <w:hyperlink r:id="rId12" w:history="1">
        <w:r w:rsidRPr="00F77AA2">
          <w:rPr>
            <w:rStyle w:val="Hyperlink"/>
            <w:sz w:val="18"/>
            <w:szCs w:val="18"/>
          </w:rPr>
          <w:t>Anlage 2.2 - Hinweise zu Aufhebung, Errichtung und Änderungen des prozentualen Umfangs von Pfarrstellen</w:t>
        </w:r>
      </w:hyperlink>
      <w:r w:rsidRPr="00F77AA2">
        <w:rPr>
          <w:szCs w:val="18"/>
        </w:rPr>
        <w:t>.</w:t>
      </w:r>
    </w:p>
  </w:footnote>
  <w:footnote w:id="16">
    <w:p w14:paraId="500D5563" w14:textId="751F5DC4" w:rsidR="0095317F" w:rsidRPr="00F77AA2" w:rsidRDefault="0095317F">
      <w:pPr>
        <w:pStyle w:val="Funotentext"/>
        <w:rPr>
          <w:szCs w:val="18"/>
        </w:rPr>
      </w:pPr>
      <w:r w:rsidRPr="00F77AA2">
        <w:rPr>
          <w:rStyle w:val="Funotenzeichen"/>
          <w:szCs w:val="18"/>
        </w:rPr>
        <w:footnoteRef/>
      </w:r>
      <w:r w:rsidRPr="00F77AA2">
        <w:rPr>
          <w:szCs w:val="18"/>
        </w:rPr>
        <w:t xml:space="preserve"> Siehe </w:t>
      </w:r>
      <w:hyperlink r:id="rId13" w:history="1">
        <w:r w:rsidRPr="00F77AA2">
          <w:rPr>
            <w:rStyle w:val="Hyperlink"/>
            <w:sz w:val="18"/>
            <w:szCs w:val="18"/>
          </w:rPr>
          <w:t>Anlage 4.2 - Merkblatt zum Erstellen und Ändern einer Geschäftsordnung</w:t>
        </w:r>
      </w:hyperlink>
      <w:r w:rsidRPr="00F77AA2">
        <w:rPr>
          <w:szCs w:val="18"/>
        </w:rPr>
        <w:t>.</w:t>
      </w:r>
    </w:p>
  </w:footnote>
  <w:footnote w:id="17">
    <w:p w14:paraId="2A918F4F" w14:textId="7B017183" w:rsidR="0095317F" w:rsidRPr="00F77AA2" w:rsidRDefault="0095317F" w:rsidP="00B00FC9">
      <w:pPr>
        <w:pStyle w:val="Funotentext"/>
        <w:rPr>
          <w:rFonts w:cs="Arial"/>
          <w:snapToGrid w:val="0"/>
          <w:szCs w:val="18"/>
        </w:rPr>
      </w:pPr>
      <w:r w:rsidRPr="00F77AA2">
        <w:rPr>
          <w:rStyle w:val="Funotenzeichen"/>
          <w:szCs w:val="18"/>
        </w:rPr>
        <w:footnoteRef/>
      </w:r>
      <w:r w:rsidRPr="00F77AA2">
        <w:rPr>
          <w:szCs w:val="18"/>
        </w:rPr>
        <w:t xml:space="preserve"> </w:t>
      </w:r>
      <w:r w:rsidRPr="00F77AA2">
        <w:rPr>
          <w:rFonts w:cs="Arial"/>
          <w:snapToGrid w:val="0"/>
          <w:szCs w:val="18"/>
        </w:rPr>
        <w:t xml:space="preserve">Die Kirchengemeinden haben die Wohnungslast für die Gemeindepfarrstellen und die ihnen zugeordneten Pfarrstellen zu tragen. Dies bedeutet, dass die Kirchengemeinden eine Dienstwohnung zur Verfügung zu stellen haben, da nach </w:t>
      </w:r>
      <w:hyperlink r:id="rId14" w:history="1">
        <w:r w:rsidRPr="00F77AA2">
          <w:rPr>
            <w:rStyle w:val="Hyperlink"/>
            <w:rFonts w:cs="Arial"/>
            <w:snapToGrid w:val="0"/>
            <w:sz w:val="18"/>
            <w:szCs w:val="18"/>
          </w:rPr>
          <w:t>§ 19 Abs. 1 Pfarrbesoldungsgesetz</w:t>
        </w:r>
      </w:hyperlink>
      <w:r w:rsidRPr="00F77AA2">
        <w:rPr>
          <w:rFonts w:cs="Arial"/>
          <w:snapToGrid w:val="0"/>
          <w:szCs w:val="18"/>
        </w:rPr>
        <w:t xml:space="preserve"> Gemeindepfarrerinnen und -pfarrer in der Regel ein Recht auf freie Dienstwohnung haben. Zur Wohnungslast bei Pfarrstellen mit eingeschränktem Dienstauftrag siehe unter </w:t>
      </w:r>
      <w:hyperlink r:id="rId15" w:history="1">
        <w:r w:rsidRPr="00F77AA2">
          <w:rPr>
            <w:rStyle w:val="Hyperlink"/>
            <w:sz w:val="18"/>
            <w:szCs w:val="18"/>
          </w:rPr>
          <w:t>Anlage 2.2 - Hinweise zu Aufhebung, Errichtung und Änderungen des prozentualen Umfangs von Pfarrstellen</w:t>
        </w:r>
      </w:hyperlink>
      <w:r w:rsidRPr="00F77AA2">
        <w:rPr>
          <w:rFonts w:cs="Arial"/>
          <w:snapToGrid w:val="0"/>
          <w:szCs w:val="18"/>
        </w:rPr>
        <w:t>.</w:t>
      </w:r>
    </w:p>
  </w:footnote>
  <w:footnote w:id="18">
    <w:p w14:paraId="2D338319" w14:textId="77777777" w:rsidR="0095317F" w:rsidRPr="00F77AA2" w:rsidRDefault="0095317F" w:rsidP="00A81E42">
      <w:pPr>
        <w:rPr>
          <w:rFonts w:cs="Arial"/>
          <w:sz w:val="18"/>
          <w:szCs w:val="18"/>
        </w:rPr>
      </w:pPr>
      <w:r w:rsidRPr="00F77AA2">
        <w:rPr>
          <w:rStyle w:val="Funotenzeichen"/>
          <w:sz w:val="18"/>
          <w:szCs w:val="18"/>
        </w:rPr>
        <w:footnoteRef/>
      </w:r>
      <w:r w:rsidRPr="00F77AA2">
        <w:rPr>
          <w:rFonts w:cs="Arial"/>
          <w:sz w:val="18"/>
          <w:szCs w:val="18"/>
        </w:rPr>
        <w:t xml:space="preserve"> </w:t>
      </w:r>
      <w:hyperlink r:id="rId16" w:history="1">
        <w:r w:rsidRPr="00F77AA2">
          <w:rPr>
            <w:rStyle w:val="Hyperlink"/>
            <w:rFonts w:cs="Arial"/>
            <w:sz w:val="18"/>
            <w:szCs w:val="18"/>
          </w:rPr>
          <w:t>§ 1 Abs. 1 Ausführungsverordnung zum Pfarrstellenbesoldungsgesetz</w:t>
        </w:r>
      </w:hyperlink>
      <w:r w:rsidRPr="00F77AA2">
        <w:rPr>
          <w:rFonts w:cs="Arial"/>
          <w:sz w:val="18"/>
          <w:szCs w:val="18"/>
        </w:rPr>
        <w:t>:</w:t>
      </w:r>
    </w:p>
    <w:p w14:paraId="2C390ECE" w14:textId="77777777" w:rsidR="0095317F" w:rsidRPr="001833B8" w:rsidRDefault="0095317F" w:rsidP="00A81E42">
      <w:pPr>
        <w:rPr>
          <w:rFonts w:cs="Arial"/>
          <w:sz w:val="18"/>
          <w:szCs w:val="18"/>
        </w:rPr>
      </w:pPr>
      <w:r>
        <w:rPr>
          <w:rFonts w:cs="Arial"/>
          <w:sz w:val="18"/>
          <w:szCs w:val="18"/>
        </w:rPr>
        <w:t>„</w:t>
      </w:r>
      <w:r w:rsidRPr="001833B8">
        <w:rPr>
          <w:rFonts w:cs="Arial"/>
          <w:sz w:val="18"/>
          <w:szCs w:val="18"/>
        </w:rPr>
        <w:t>Einstufungskriterien für Gemeindepfarrstellen sind:</w:t>
      </w:r>
    </w:p>
    <w:p w14:paraId="23F9BB92" w14:textId="77777777" w:rsidR="0095317F" w:rsidRPr="001833B8" w:rsidRDefault="0095317F" w:rsidP="00A81E42">
      <w:pPr>
        <w:rPr>
          <w:rFonts w:cs="Arial"/>
          <w:sz w:val="18"/>
          <w:szCs w:val="18"/>
        </w:rPr>
      </w:pPr>
      <w:r w:rsidRPr="001833B8">
        <w:rPr>
          <w:rFonts w:cs="Arial"/>
          <w:sz w:val="18"/>
          <w:szCs w:val="18"/>
        </w:rPr>
        <w:t>Gemeindeglieder nach § 6 Absatz 1 und 2 KGO</w:t>
      </w:r>
    </w:p>
    <w:p w14:paraId="3E9D957F" w14:textId="77777777" w:rsidR="0095317F" w:rsidRPr="001833B8" w:rsidRDefault="0095317F" w:rsidP="00A81E42">
      <w:pPr>
        <w:rPr>
          <w:rFonts w:cs="Arial"/>
          <w:sz w:val="18"/>
          <w:szCs w:val="18"/>
        </w:rPr>
      </w:pPr>
      <w:r w:rsidRPr="001833B8">
        <w:rPr>
          <w:rFonts w:cs="Arial"/>
          <w:sz w:val="18"/>
          <w:szCs w:val="18"/>
        </w:rPr>
        <w:tab/>
      </w:r>
      <w:r>
        <w:rPr>
          <w:rFonts w:cs="Arial"/>
          <w:sz w:val="18"/>
          <w:szCs w:val="18"/>
        </w:rPr>
        <w:tab/>
      </w:r>
      <w:r>
        <w:rPr>
          <w:rFonts w:cs="Arial"/>
          <w:sz w:val="18"/>
          <w:szCs w:val="18"/>
        </w:rPr>
        <w:tab/>
        <w:t xml:space="preserve">je 22 Gemeindeglieder </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 xml:space="preserve">  1</w:t>
      </w:r>
      <w:r w:rsidRPr="001833B8">
        <w:rPr>
          <w:rFonts w:cs="Arial"/>
          <w:sz w:val="18"/>
          <w:szCs w:val="18"/>
        </w:rPr>
        <w:t xml:space="preserve"> Punkt</w:t>
      </w:r>
    </w:p>
    <w:p w14:paraId="3E7D1196" w14:textId="77777777" w:rsidR="0095317F" w:rsidRPr="001833B8" w:rsidRDefault="0095317F" w:rsidP="00A81E42">
      <w:pPr>
        <w:rPr>
          <w:rFonts w:cs="Arial"/>
          <w:sz w:val="18"/>
          <w:szCs w:val="18"/>
        </w:rPr>
      </w:pPr>
      <w:r w:rsidRPr="001833B8">
        <w:rPr>
          <w:rFonts w:cs="Arial"/>
          <w:sz w:val="18"/>
          <w:szCs w:val="18"/>
        </w:rPr>
        <w:t>Je Geschäftführung / Vorsitz im Kirchengemeinderat</w:t>
      </w:r>
      <w:r w:rsidRPr="001833B8">
        <w:rPr>
          <w:rFonts w:cs="Arial"/>
          <w:sz w:val="18"/>
          <w:szCs w:val="18"/>
        </w:rPr>
        <w:tab/>
      </w:r>
    </w:p>
    <w:p w14:paraId="5F188946" w14:textId="77777777" w:rsidR="0095317F" w:rsidRPr="001833B8" w:rsidRDefault="0095317F" w:rsidP="00A81E42">
      <w:pPr>
        <w:rPr>
          <w:rFonts w:cs="Arial"/>
          <w:sz w:val="18"/>
          <w:szCs w:val="18"/>
        </w:rPr>
      </w:pPr>
      <w:r w:rsidRPr="001833B8">
        <w:rPr>
          <w:rFonts w:cs="Arial"/>
          <w:sz w:val="18"/>
          <w:szCs w:val="18"/>
        </w:rPr>
        <w:tab/>
      </w:r>
      <w:r w:rsidRPr="001833B8">
        <w:rPr>
          <w:rFonts w:cs="Arial"/>
          <w:sz w:val="18"/>
          <w:szCs w:val="18"/>
        </w:rPr>
        <w:tab/>
      </w:r>
      <w:r w:rsidRPr="001833B8">
        <w:rPr>
          <w:rFonts w:cs="Arial"/>
          <w:sz w:val="18"/>
          <w:szCs w:val="18"/>
        </w:rPr>
        <w:tab/>
        <w:t>in Kirchengemeinden bis   399 Gemeindeglieder</w:t>
      </w:r>
      <w:r w:rsidRPr="001833B8">
        <w:rPr>
          <w:rFonts w:cs="Arial"/>
          <w:sz w:val="18"/>
          <w:szCs w:val="18"/>
        </w:rPr>
        <w:tab/>
      </w:r>
      <w:r>
        <w:rPr>
          <w:rFonts w:cs="Arial"/>
          <w:sz w:val="18"/>
          <w:szCs w:val="18"/>
        </w:rPr>
        <w:tab/>
        <w:t xml:space="preserve">  </w:t>
      </w:r>
      <w:r w:rsidRPr="001833B8">
        <w:rPr>
          <w:rFonts w:cs="Arial"/>
          <w:sz w:val="18"/>
          <w:szCs w:val="18"/>
        </w:rPr>
        <w:t>5 Punkte</w:t>
      </w:r>
    </w:p>
    <w:p w14:paraId="4B571DD8" w14:textId="77777777" w:rsidR="0095317F" w:rsidRPr="001833B8" w:rsidRDefault="0095317F" w:rsidP="00A81E42">
      <w:pPr>
        <w:rPr>
          <w:rFonts w:cs="Arial"/>
          <w:sz w:val="18"/>
          <w:szCs w:val="18"/>
        </w:rPr>
      </w:pPr>
      <w:r w:rsidRPr="001833B8">
        <w:rPr>
          <w:rFonts w:cs="Arial"/>
          <w:sz w:val="18"/>
          <w:szCs w:val="18"/>
        </w:rPr>
        <w:tab/>
      </w:r>
      <w:r w:rsidRPr="001833B8">
        <w:rPr>
          <w:rFonts w:cs="Arial"/>
          <w:sz w:val="18"/>
          <w:szCs w:val="18"/>
        </w:rPr>
        <w:tab/>
      </w:r>
      <w:r w:rsidRPr="001833B8">
        <w:rPr>
          <w:rFonts w:cs="Arial"/>
          <w:sz w:val="18"/>
          <w:szCs w:val="18"/>
        </w:rPr>
        <w:tab/>
        <w:t>in Kirchengemeinden ab   400 Gemeindeglieder</w:t>
      </w:r>
      <w:r w:rsidRPr="001833B8">
        <w:rPr>
          <w:rFonts w:cs="Arial"/>
          <w:sz w:val="18"/>
          <w:szCs w:val="18"/>
        </w:rPr>
        <w:tab/>
      </w:r>
      <w:r>
        <w:rPr>
          <w:rFonts w:cs="Arial"/>
          <w:sz w:val="18"/>
          <w:szCs w:val="18"/>
        </w:rPr>
        <w:tab/>
      </w:r>
      <w:r w:rsidRPr="001833B8">
        <w:rPr>
          <w:rFonts w:cs="Arial"/>
          <w:sz w:val="18"/>
          <w:szCs w:val="18"/>
        </w:rPr>
        <w:t>10 Punkte</w:t>
      </w:r>
    </w:p>
    <w:p w14:paraId="6820B205" w14:textId="77777777" w:rsidR="0095317F" w:rsidRPr="001833B8" w:rsidRDefault="0095317F" w:rsidP="00A81E42">
      <w:pPr>
        <w:rPr>
          <w:rFonts w:cs="Arial"/>
          <w:sz w:val="18"/>
          <w:szCs w:val="18"/>
        </w:rPr>
      </w:pPr>
      <w:r w:rsidRPr="001833B8">
        <w:rPr>
          <w:rFonts w:cs="Arial"/>
          <w:sz w:val="18"/>
          <w:szCs w:val="18"/>
        </w:rPr>
        <w:tab/>
      </w:r>
      <w:r w:rsidRPr="001833B8">
        <w:rPr>
          <w:rFonts w:cs="Arial"/>
          <w:sz w:val="18"/>
          <w:szCs w:val="18"/>
        </w:rPr>
        <w:tab/>
      </w:r>
      <w:r w:rsidRPr="001833B8">
        <w:rPr>
          <w:rFonts w:cs="Arial"/>
          <w:sz w:val="18"/>
          <w:szCs w:val="18"/>
        </w:rPr>
        <w:tab/>
        <w:t>in Kirchengemeinden ab 2.800 Gemeindeglieder</w:t>
      </w:r>
      <w:r w:rsidRPr="001833B8">
        <w:rPr>
          <w:rFonts w:cs="Arial"/>
          <w:sz w:val="18"/>
          <w:szCs w:val="18"/>
        </w:rPr>
        <w:tab/>
      </w:r>
      <w:r>
        <w:rPr>
          <w:rFonts w:cs="Arial"/>
          <w:sz w:val="18"/>
          <w:szCs w:val="18"/>
        </w:rPr>
        <w:tab/>
      </w:r>
      <w:r w:rsidRPr="001833B8">
        <w:rPr>
          <w:rFonts w:cs="Arial"/>
          <w:sz w:val="18"/>
          <w:szCs w:val="18"/>
        </w:rPr>
        <w:t>15 Punkte</w:t>
      </w:r>
    </w:p>
    <w:p w14:paraId="495A5FC1" w14:textId="77777777" w:rsidR="0095317F" w:rsidRPr="001833B8" w:rsidRDefault="0095317F" w:rsidP="00A81E42">
      <w:pPr>
        <w:rPr>
          <w:rFonts w:cs="Arial"/>
          <w:sz w:val="18"/>
          <w:szCs w:val="18"/>
        </w:rPr>
      </w:pPr>
      <w:r w:rsidRPr="001833B8">
        <w:rPr>
          <w:rFonts w:cs="Arial"/>
          <w:sz w:val="18"/>
          <w:szCs w:val="18"/>
        </w:rPr>
        <w:tab/>
      </w:r>
      <w:r w:rsidRPr="001833B8">
        <w:rPr>
          <w:rFonts w:cs="Arial"/>
          <w:sz w:val="18"/>
          <w:szCs w:val="18"/>
        </w:rPr>
        <w:tab/>
      </w:r>
      <w:r w:rsidRPr="001833B8">
        <w:rPr>
          <w:rFonts w:cs="Arial"/>
          <w:sz w:val="18"/>
          <w:szCs w:val="18"/>
        </w:rPr>
        <w:tab/>
        <w:t>in Kirchengemeinden ab 5.600 Gemeindeglieder</w:t>
      </w:r>
      <w:r w:rsidRPr="001833B8">
        <w:rPr>
          <w:rFonts w:cs="Arial"/>
          <w:sz w:val="18"/>
          <w:szCs w:val="18"/>
        </w:rPr>
        <w:tab/>
      </w:r>
      <w:r>
        <w:rPr>
          <w:rFonts w:cs="Arial"/>
          <w:sz w:val="18"/>
          <w:szCs w:val="18"/>
        </w:rPr>
        <w:tab/>
      </w:r>
      <w:r w:rsidRPr="001833B8">
        <w:rPr>
          <w:rFonts w:cs="Arial"/>
          <w:sz w:val="18"/>
          <w:szCs w:val="18"/>
        </w:rPr>
        <w:t>20 Punkte</w:t>
      </w:r>
    </w:p>
    <w:p w14:paraId="2B184535" w14:textId="77777777" w:rsidR="0095317F" w:rsidRPr="001833B8" w:rsidRDefault="0095317F" w:rsidP="00A81E42">
      <w:pPr>
        <w:rPr>
          <w:rFonts w:cs="Arial"/>
          <w:sz w:val="18"/>
          <w:szCs w:val="18"/>
        </w:rPr>
      </w:pPr>
      <w:r w:rsidRPr="001833B8">
        <w:rPr>
          <w:rFonts w:cs="Arial"/>
          <w:sz w:val="18"/>
          <w:szCs w:val="18"/>
        </w:rPr>
        <w:t>Religionsunterricht</w:t>
      </w:r>
      <w:r w:rsidRPr="001833B8">
        <w:rPr>
          <w:rFonts w:cs="Arial"/>
          <w:sz w:val="18"/>
          <w:szCs w:val="18"/>
        </w:rPr>
        <w:tab/>
        <w:t>pro Wochenstunde</w:t>
      </w:r>
      <w:r w:rsidRPr="001833B8">
        <w:rPr>
          <w:rFonts w:cs="Arial"/>
          <w:sz w:val="18"/>
          <w:szCs w:val="18"/>
        </w:rPr>
        <w:tab/>
      </w:r>
      <w:r w:rsidRPr="001833B8">
        <w:rPr>
          <w:rFonts w:cs="Arial"/>
          <w:sz w:val="18"/>
          <w:szCs w:val="18"/>
        </w:rPr>
        <w:tab/>
      </w:r>
      <w:r w:rsidRPr="001833B8">
        <w:rPr>
          <w:rFonts w:cs="Arial"/>
          <w:sz w:val="18"/>
          <w:szCs w:val="18"/>
        </w:rPr>
        <w:tab/>
      </w:r>
      <w:r w:rsidRPr="001833B8">
        <w:rPr>
          <w:rFonts w:cs="Arial"/>
          <w:sz w:val="18"/>
          <w:szCs w:val="18"/>
        </w:rPr>
        <w:tab/>
      </w:r>
      <w:r w:rsidRPr="001833B8">
        <w:rPr>
          <w:rFonts w:cs="Arial"/>
          <w:sz w:val="18"/>
          <w:szCs w:val="18"/>
        </w:rPr>
        <w:tab/>
        <w:t>3,5 Punkte</w:t>
      </w:r>
    </w:p>
    <w:p w14:paraId="5D23D0C7" w14:textId="77777777" w:rsidR="0095317F" w:rsidRPr="001833B8" w:rsidRDefault="0095317F" w:rsidP="00A81E42">
      <w:pPr>
        <w:rPr>
          <w:rFonts w:cs="Arial"/>
          <w:sz w:val="18"/>
          <w:szCs w:val="18"/>
        </w:rPr>
      </w:pPr>
      <w:r w:rsidRPr="001833B8">
        <w:rPr>
          <w:rFonts w:cs="Arial"/>
          <w:sz w:val="18"/>
          <w:szCs w:val="18"/>
        </w:rPr>
        <w:t>Wahrnehmung eines Sonderauftrags im Nebenamt</w:t>
      </w:r>
    </w:p>
    <w:p w14:paraId="420D49EB" w14:textId="77777777" w:rsidR="0095317F" w:rsidRPr="001833B8" w:rsidRDefault="0095317F" w:rsidP="00A81E42">
      <w:pPr>
        <w:rPr>
          <w:rFonts w:cs="Arial"/>
          <w:sz w:val="18"/>
          <w:szCs w:val="18"/>
        </w:rPr>
      </w:pPr>
      <w:r w:rsidRPr="001833B8">
        <w:rPr>
          <w:rFonts w:cs="Arial"/>
          <w:sz w:val="18"/>
          <w:szCs w:val="18"/>
        </w:rPr>
        <w:tab/>
      </w:r>
      <w:r w:rsidRPr="001833B8">
        <w:rPr>
          <w:rFonts w:cs="Arial"/>
          <w:sz w:val="18"/>
          <w:szCs w:val="18"/>
        </w:rPr>
        <w:tab/>
      </w:r>
      <w:r w:rsidRPr="001833B8">
        <w:rPr>
          <w:rFonts w:cs="Arial"/>
          <w:sz w:val="18"/>
          <w:szCs w:val="18"/>
        </w:rPr>
        <w:tab/>
        <w:t xml:space="preserve">Dienstumfang mind. 25 v. H. </w:t>
      </w:r>
      <w:r w:rsidRPr="001833B8">
        <w:rPr>
          <w:rFonts w:cs="Arial"/>
          <w:sz w:val="18"/>
          <w:szCs w:val="18"/>
        </w:rPr>
        <w:tab/>
      </w:r>
      <w:r w:rsidRPr="001833B8">
        <w:rPr>
          <w:rFonts w:cs="Arial"/>
          <w:sz w:val="18"/>
          <w:szCs w:val="18"/>
        </w:rPr>
        <w:tab/>
      </w:r>
      <w:r w:rsidRPr="001833B8">
        <w:rPr>
          <w:rFonts w:cs="Arial"/>
          <w:sz w:val="18"/>
          <w:szCs w:val="18"/>
        </w:rPr>
        <w:tab/>
      </w:r>
      <w:r>
        <w:rPr>
          <w:rFonts w:cs="Arial"/>
          <w:sz w:val="18"/>
          <w:szCs w:val="18"/>
        </w:rPr>
        <w:tab/>
      </w:r>
      <w:r w:rsidRPr="001833B8">
        <w:rPr>
          <w:rFonts w:cs="Arial"/>
          <w:sz w:val="18"/>
          <w:szCs w:val="18"/>
        </w:rPr>
        <w:t>20 Punkte</w:t>
      </w:r>
    </w:p>
    <w:p w14:paraId="12D99E3B" w14:textId="77777777" w:rsidR="0095317F" w:rsidRPr="001833B8" w:rsidRDefault="0095317F" w:rsidP="00A81E42">
      <w:pPr>
        <w:rPr>
          <w:rFonts w:cs="Arial"/>
          <w:sz w:val="18"/>
          <w:szCs w:val="18"/>
        </w:rPr>
      </w:pPr>
      <w:r w:rsidRPr="001833B8">
        <w:rPr>
          <w:rFonts w:cs="Arial"/>
          <w:sz w:val="18"/>
          <w:szCs w:val="18"/>
        </w:rPr>
        <w:tab/>
      </w:r>
      <w:r w:rsidRPr="001833B8">
        <w:rPr>
          <w:rFonts w:cs="Arial"/>
          <w:sz w:val="18"/>
          <w:szCs w:val="18"/>
        </w:rPr>
        <w:tab/>
      </w:r>
      <w:r w:rsidRPr="001833B8">
        <w:rPr>
          <w:rFonts w:cs="Arial"/>
          <w:sz w:val="18"/>
          <w:szCs w:val="18"/>
        </w:rPr>
        <w:tab/>
        <w:t xml:space="preserve">Dienstumfang mind. 50 v.H. </w:t>
      </w:r>
      <w:r w:rsidRPr="001833B8">
        <w:rPr>
          <w:rFonts w:cs="Arial"/>
          <w:sz w:val="18"/>
          <w:szCs w:val="18"/>
        </w:rPr>
        <w:tab/>
      </w:r>
      <w:r w:rsidRPr="001833B8">
        <w:rPr>
          <w:rFonts w:cs="Arial"/>
          <w:sz w:val="18"/>
          <w:szCs w:val="18"/>
        </w:rPr>
        <w:tab/>
      </w:r>
      <w:r w:rsidRPr="001833B8">
        <w:rPr>
          <w:rFonts w:cs="Arial"/>
          <w:sz w:val="18"/>
          <w:szCs w:val="18"/>
        </w:rPr>
        <w:tab/>
      </w:r>
      <w:r w:rsidRPr="001833B8">
        <w:rPr>
          <w:rFonts w:cs="Arial"/>
          <w:sz w:val="18"/>
          <w:szCs w:val="18"/>
        </w:rPr>
        <w:tab/>
        <w:t>40 Punkte</w:t>
      </w:r>
    </w:p>
    <w:p w14:paraId="4197F974" w14:textId="77777777" w:rsidR="0095317F" w:rsidRPr="001833B8" w:rsidRDefault="0095317F" w:rsidP="00A81E42">
      <w:pPr>
        <w:rPr>
          <w:rFonts w:cs="Arial"/>
          <w:sz w:val="18"/>
          <w:szCs w:val="18"/>
        </w:rPr>
      </w:pPr>
      <w:r w:rsidRPr="001833B8">
        <w:rPr>
          <w:rFonts w:cs="Arial"/>
          <w:sz w:val="18"/>
          <w:szCs w:val="18"/>
        </w:rPr>
        <w:t xml:space="preserve">Eine Pfarrstelle mit vollem Dienstauftrag ist nach Pfarrbesoldungsgruppe 2 einzustufen, wenn eine Gesamtpunktzahl von 100 Punkten erreicht ist. </w:t>
      </w:r>
    </w:p>
    <w:p w14:paraId="7E499D92" w14:textId="77777777" w:rsidR="0095317F" w:rsidRPr="001833B8" w:rsidRDefault="0095317F" w:rsidP="00A81E42">
      <w:pPr>
        <w:rPr>
          <w:rFonts w:cs="Arial"/>
          <w:sz w:val="18"/>
          <w:szCs w:val="18"/>
        </w:rPr>
      </w:pPr>
      <w:r w:rsidRPr="001833B8">
        <w:rPr>
          <w:rFonts w:cs="Arial"/>
          <w:sz w:val="18"/>
          <w:szCs w:val="18"/>
        </w:rPr>
        <w:t>Wird diese Punktzahl nicht erreicht, ist die Stelle nach Pfarrbesoldungsgruppe 1 einzustufen.</w:t>
      </w:r>
    </w:p>
    <w:p w14:paraId="692EE059" w14:textId="77777777" w:rsidR="0095317F" w:rsidRPr="00345209" w:rsidRDefault="0095317F" w:rsidP="00A81E42">
      <w:pPr>
        <w:pStyle w:val="Funotentext"/>
        <w:rPr>
          <w:color w:val="FF0000"/>
        </w:rPr>
      </w:pPr>
      <w:r w:rsidRPr="001833B8">
        <w:rPr>
          <w:rFonts w:cs="Arial"/>
          <w:szCs w:val="18"/>
        </w:rPr>
        <w:t>Bei einer Pfarrstelle mit eingeschränktem Dienstauftrag vermindert sich die erforderliche Punktzahl in dem Verhältnis, in dem die tatsächliche</w:t>
      </w:r>
      <w:r w:rsidRPr="001833B8">
        <w:rPr>
          <w:rFonts w:cs="Arial"/>
          <w:i/>
          <w:szCs w:val="18"/>
        </w:rPr>
        <w:t xml:space="preserve"> </w:t>
      </w:r>
      <w:r w:rsidRPr="001833B8">
        <w:rPr>
          <w:rFonts w:cs="Arial"/>
          <w:szCs w:val="18"/>
        </w:rPr>
        <w:t>dienstliche Inanspruchnahme zur Inanspruchnahme durch einen vollen Dienstauftrag steht.“</w:t>
      </w:r>
    </w:p>
  </w:footnote>
  <w:footnote w:id="19">
    <w:p w14:paraId="4661AF57" w14:textId="77777777" w:rsidR="0095317F" w:rsidRDefault="0095317F" w:rsidP="00E0709F">
      <w:pPr>
        <w:pStyle w:val="Funotentext"/>
      </w:pPr>
      <w:r>
        <w:rPr>
          <w:rStyle w:val="Funotenzeichen"/>
        </w:rPr>
        <w:footnoteRef/>
      </w:r>
      <w:r>
        <w:t xml:space="preserve"> Der Religionsunterricht umfasst nach den Bestimmungen der entsprechenden kirchlichen Verordnung (gültig ab 1. August 2016) für </w:t>
      </w:r>
    </w:p>
    <w:p w14:paraId="2C9083DC" w14:textId="77777777" w:rsidR="0095317F" w:rsidRDefault="0095317F" w:rsidP="00E0709F">
      <w:pPr>
        <w:pStyle w:val="Funotentext"/>
      </w:pPr>
      <w:r>
        <w:t xml:space="preserve">Pfarrer und Pfarrerinnen mit einem Seelsorgebezirk </w:t>
      </w:r>
    </w:p>
    <w:p w14:paraId="3F1F4DF0" w14:textId="77777777" w:rsidR="0095317F" w:rsidRDefault="0095317F" w:rsidP="00E0709F">
      <w:pPr>
        <w:pStyle w:val="Funotentext"/>
      </w:pPr>
      <w:r>
        <w:t xml:space="preserve">bis zu 1.000 Gemeindegliedern </w:t>
      </w:r>
      <w:r>
        <w:tab/>
      </w:r>
      <w:r>
        <w:tab/>
      </w:r>
      <w:r>
        <w:tab/>
      </w:r>
      <w:r>
        <w:tab/>
      </w:r>
      <w:r>
        <w:tab/>
      </w:r>
      <w:r>
        <w:tab/>
      </w:r>
      <w:r>
        <w:tab/>
        <w:t>8 WoStd.</w:t>
      </w:r>
    </w:p>
    <w:p w14:paraId="2EFDC0D0" w14:textId="77777777" w:rsidR="0095317F" w:rsidRDefault="0095317F" w:rsidP="00E0709F">
      <w:pPr>
        <w:pStyle w:val="Funotentext"/>
      </w:pPr>
      <w:r>
        <w:t xml:space="preserve">über 1.000 bis zu 2000 Gemeindegliedern </w:t>
      </w:r>
      <w:r>
        <w:tab/>
      </w:r>
      <w:r>
        <w:tab/>
      </w:r>
      <w:r>
        <w:tab/>
      </w:r>
      <w:r>
        <w:tab/>
      </w:r>
      <w:r>
        <w:tab/>
      </w:r>
      <w:r>
        <w:tab/>
        <w:t xml:space="preserve">6 WoStd. </w:t>
      </w:r>
    </w:p>
    <w:p w14:paraId="57DAB01F" w14:textId="77777777" w:rsidR="0095317F" w:rsidRDefault="0095317F" w:rsidP="00E0709F">
      <w:pPr>
        <w:pStyle w:val="Funotentext"/>
      </w:pPr>
      <w:r>
        <w:t>über 2.000 Gemeindegliedern</w:t>
      </w:r>
      <w:r>
        <w:tab/>
      </w:r>
      <w:r>
        <w:tab/>
      </w:r>
      <w:r>
        <w:tab/>
      </w:r>
      <w:r>
        <w:tab/>
      </w:r>
      <w:r>
        <w:tab/>
      </w:r>
      <w:r>
        <w:tab/>
      </w:r>
      <w:r>
        <w:tab/>
        <w:t>4 WoStd.</w:t>
      </w:r>
    </w:p>
    <w:p w14:paraId="7BA376D1" w14:textId="77777777" w:rsidR="0095317F" w:rsidRDefault="0095317F" w:rsidP="00EE0696">
      <w:pPr>
        <w:pStyle w:val="Funotentext"/>
      </w:pPr>
      <w:r>
        <w:t xml:space="preserve">Bei einer Einschränkung auf 75 v.H. eines vollen Dienstauftrags </w:t>
      </w:r>
      <w:r w:rsidRPr="00EE0696">
        <w:t xml:space="preserve">und </w:t>
      </w:r>
      <w:r>
        <w:t>einem Seelsorgebezirk</w:t>
      </w:r>
    </w:p>
    <w:p w14:paraId="49121CCC" w14:textId="77777777" w:rsidR="0095317F" w:rsidRPr="00EE0696" w:rsidRDefault="0095317F" w:rsidP="00EE0696">
      <w:pPr>
        <w:pStyle w:val="Funotentext"/>
      </w:pPr>
      <w:r w:rsidRPr="00EE0696">
        <w:t>bis zu 1000 Gemeindegliedern</w:t>
      </w:r>
      <w:r>
        <w:tab/>
      </w:r>
      <w:r>
        <w:tab/>
      </w:r>
      <w:r>
        <w:tab/>
      </w:r>
      <w:r>
        <w:tab/>
      </w:r>
      <w:r>
        <w:tab/>
      </w:r>
      <w:r>
        <w:tab/>
      </w:r>
      <w:r>
        <w:tab/>
      </w:r>
      <w:r w:rsidRPr="00EE0696">
        <w:t>6 WoStd.</w:t>
      </w:r>
    </w:p>
    <w:p w14:paraId="56E7951A" w14:textId="77777777" w:rsidR="0095317F" w:rsidRPr="00EE0696" w:rsidRDefault="0095317F" w:rsidP="00EE0696">
      <w:pPr>
        <w:pStyle w:val="Funotentext"/>
      </w:pPr>
      <w:r w:rsidRPr="00EE0696">
        <w:t>übe</w:t>
      </w:r>
      <w:r>
        <w:t>r 1000 bis 2000 Gemeindegliedern</w:t>
      </w:r>
      <w:r>
        <w:tab/>
      </w:r>
      <w:r>
        <w:tab/>
      </w:r>
      <w:r>
        <w:tab/>
      </w:r>
      <w:r>
        <w:tab/>
      </w:r>
      <w:r>
        <w:tab/>
      </w:r>
      <w:r>
        <w:tab/>
      </w:r>
      <w:r w:rsidRPr="00EE0696">
        <w:t>4 WoStd.</w:t>
      </w:r>
    </w:p>
    <w:p w14:paraId="0D4FDBDE" w14:textId="77777777" w:rsidR="0095317F" w:rsidRPr="00EE0696" w:rsidRDefault="0095317F" w:rsidP="00EE0696">
      <w:pPr>
        <w:pStyle w:val="Funotentext"/>
      </w:pPr>
      <w:r w:rsidRPr="00EE0696">
        <w:t xml:space="preserve">über 2000 Gemeindeglieder                                            </w:t>
      </w:r>
      <w:r>
        <w:tab/>
      </w:r>
      <w:r>
        <w:tab/>
      </w:r>
      <w:r>
        <w:tab/>
      </w:r>
      <w:r>
        <w:tab/>
      </w:r>
      <w:r w:rsidRPr="00EE0696">
        <w:t>3 WoStd.</w:t>
      </w:r>
    </w:p>
    <w:p w14:paraId="4BB289D2" w14:textId="77777777" w:rsidR="0095317F" w:rsidRDefault="0095317F" w:rsidP="00EE0696">
      <w:pPr>
        <w:pStyle w:val="Funotentext"/>
      </w:pPr>
      <w:r>
        <w:t>Bei einer Einschränkung auf 50 v. H. eines vollen Dienstauftrags</w:t>
      </w:r>
      <w:r w:rsidRPr="00EE0696">
        <w:t xml:space="preserve"> und</w:t>
      </w:r>
      <w:r>
        <w:t xml:space="preserve"> </w:t>
      </w:r>
      <w:r w:rsidRPr="00EE0696">
        <w:t xml:space="preserve">einem Seelsorgebezirk </w:t>
      </w:r>
      <w:r>
        <w:t xml:space="preserve"> </w:t>
      </w:r>
    </w:p>
    <w:p w14:paraId="1B5E23A5" w14:textId="77777777" w:rsidR="0095317F" w:rsidRPr="00EE0696" w:rsidRDefault="0095317F" w:rsidP="00EE0696">
      <w:pPr>
        <w:pStyle w:val="Funotentext"/>
      </w:pPr>
      <w:r w:rsidRPr="00EE0696">
        <w:t xml:space="preserve">bis zu 1000 Gemeindegliedern                                     </w:t>
      </w:r>
      <w:r>
        <w:tab/>
      </w:r>
      <w:r>
        <w:tab/>
      </w:r>
      <w:r>
        <w:tab/>
      </w:r>
      <w:r>
        <w:tab/>
      </w:r>
      <w:r w:rsidRPr="00EE0696">
        <w:t>4 WoStd.</w:t>
      </w:r>
    </w:p>
    <w:p w14:paraId="058A2911" w14:textId="77777777" w:rsidR="0095317F" w:rsidRPr="00EE0696" w:rsidRDefault="0095317F" w:rsidP="00EE0696">
      <w:pPr>
        <w:pStyle w:val="Funotentext"/>
      </w:pPr>
      <w:r w:rsidRPr="00EE0696">
        <w:t xml:space="preserve">über 1000 bis 2000 Gemeindegliedern                         </w:t>
      </w:r>
      <w:r>
        <w:tab/>
      </w:r>
      <w:r>
        <w:tab/>
      </w:r>
      <w:r>
        <w:tab/>
      </w:r>
      <w:r>
        <w:tab/>
      </w:r>
      <w:r w:rsidRPr="00EE0696">
        <w:t>3 WoStd.</w:t>
      </w:r>
    </w:p>
    <w:p w14:paraId="20562687" w14:textId="77777777" w:rsidR="0095317F" w:rsidRPr="00EE0696" w:rsidRDefault="0095317F" w:rsidP="00EE0696">
      <w:pPr>
        <w:pStyle w:val="Funotentext"/>
      </w:pPr>
      <w:r w:rsidRPr="00EE0696">
        <w:t xml:space="preserve">über 2000 Gemeindeglieder                                          </w:t>
      </w:r>
      <w:r>
        <w:tab/>
      </w:r>
      <w:r>
        <w:tab/>
      </w:r>
      <w:r>
        <w:tab/>
      </w:r>
      <w:r>
        <w:tab/>
      </w:r>
      <w:r w:rsidRPr="00EE0696">
        <w:t>2 WoStd.</w:t>
      </w:r>
    </w:p>
    <w:p w14:paraId="2410C91C" w14:textId="77777777" w:rsidR="0095317F" w:rsidRPr="00EE0696" w:rsidRDefault="0095317F" w:rsidP="00EE0696">
      <w:pPr>
        <w:pStyle w:val="Funotentext"/>
      </w:pPr>
      <w:r w:rsidRPr="00EE0696">
        <w:t>Satz 1 gilt entsprechend bei Gemeindepfarrstellen, die mit einem Sonderauftrag im Nebenamt verbunden sind (</w:t>
      </w:r>
      <w:hyperlink r:id="rId17" w:history="1">
        <w:r w:rsidRPr="00F07D62">
          <w:rPr>
            <w:rStyle w:val="Hyperlink"/>
            <w:sz w:val="18"/>
          </w:rPr>
          <w:t>§ 5 PfstBG</w:t>
        </w:r>
      </w:hyperlink>
      <w:r w:rsidRPr="00EE0696">
        <w:t>). Dieser findet bei der Berechnung der zu er</w:t>
      </w:r>
      <w:r>
        <w:t xml:space="preserve">teilenden Wochenstunden </w:t>
      </w:r>
      <w:r w:rsidRPr="00EE0696">
        <w:t>keine Berücksichtigung.</w:t>
      </w:r>
    </w:p>
    <w:p w14:paraId="32FFF643" w14:textId="77777777" w:rsidR="0095317F" w:rsidRDefault="0095317F" w:rsidP="00EE0696">
      <w:pPr>
        <w:pStyle w:val="Funotentext"/>
      </w:pPr>
      <w:r w:rsidRPr="00EE0696">
        <w:t>Die zu erteilenden Wochenstunden können auch an Schulen außerhalb des eigenen Seelsorgebezirks, in begründeten Ausnahmefällen auch außerhalb des eigenen Kirchenbezirks, zugewiesen werden.</w:t>
      </w:r>
    </w:p>
    <w:p w14:paraId="20973FEF" w14:textId="77777777" w:rsidR="0095317F" w:rsidRPr="00F77AA2" w:rsidRDefault="0095317F" w:rsidP="00E0709F">
      <w:pPr>
        <w:pStyle w:val="Funotentext"/>
        <w:rPr>
          <w:szCs w:val="18"/>
        </w:rPr>
      </w:pPr>
    </w:p>
  </w:footnote>
  <w:footnote w:id="20">
    <w:p w14:paraId="657C7443" w14:textId="77777777" w:rsidR="0095317F" w:rsidRDefault="0095317F">
      <w:pPr>
        <w:pStyle w:val="Funotentext"/>
      </w:pPr>
      <w:r>
        <w:rPr>
          <w:rStyle w:val="Funotenzeichen"/>
        </w:rPr>
        <w:footnoteRef/>
      </w:r>
      <w:r>
        <w:t xml:space="preserve"> </w:t>
      </w:r>
      <w:r w:rsidRPr="00480B5F">
        <w:t xml:space="preserve">Die Stelle des Dekans oder der Dekanin </w:t>
      </w:r>
      <w:r>
        <w:t>soll</w:t>
      </w:r>
      <w:r w:rsidRPr="00480B5F">
        <w:t xml:space="preserve"> bei einem kleineren Kirchenbezirk </w:t>
      </w:r>
      <w:r>
        <w:t>nicht</w:t>
      </w:r>
      <w:r w:rsidRPr="00480B5F">
        <w:t xml:space="preserve"> mehr als </w:t>
      </w:r>
      <w:r>
        <w:t xml:space="preserve">im Umfang von </w:t>
      </w:r>
      <w:r w:rsidRPr="00480B5F">
        <w:t>50% - bei einem größeren Kirchenbezirk entsprechend weniger - für parochiale Aufgaben zur Verfügung stehen. Der Oberkirchenrat sieht als Richtgröße für die Parochie eines Dekans oder einer Dekanin 500 bis 1.000 Gemeindeglieder an, abhängig von der Größe des Kirchenbezirks und ggf. der Gesamtkirchengemeinde und weiterer Aufgaben. Zur Entlastung und Unterstützung des Dekans oder der Dekanin wird in jedem Kirchenbezirk eine bewegliche Pfarrstelle für einen Pfarrer oder eine Pfarrerin zur Dienstaushilfe beim Dekanatamt</w:t>
      </w:r>
      <w:r>
        <w:t xml:space="preserve"> zur Verfügung gestellt, die zwar </w:t>
      </w:r>
      <w:r w:rsidRPr="00480B5F">
        <w:rPr>
          <w:i/>
        </w:rPr>
        <w:t>parochiale Aufgaben aus dem Bereich des Dekans oder der Dekanin</w:t>
      </w:r>
      <w:r>
        <w:t xml:space="preserve"> übernehmen kann und soll, der aber kein darüber hinausgehender Seelsorgebezirk fest zugeordnet werden darf. Diese bewegliche Pfarrstelle, die auch einen Auftrag im Religionsunterricht enthält, steht – je nach Umfang der parochialen Aufgaben - mehr oder weniger auch für Projekte, Aufgaben und Vertretungsdienste im Kirchenbezirk zur Verfügung.</w:t>
      </w:r>
    </w:p>
    <w:p w14:paraId="72851045" w14:textId="77777777" w:rsidR="0095317F" w:rsidRDefault="0095317F">
      <w:pPr>
        <w:pStyle w:val="Funotentext"/>
      </w:pPr>
    </w:p>
  </w:footnote>
  <w:footnote w:id="21">
    <w:p w14:paraId="75CE106A" w14:textId="77777777" w:rsidR="0095317F" w:rsidRPr="00F77AA2" w:rsidRDefault="0095317F">
      <w:pPr>
        <w:pStyle w:val="Funotentext"/>
        <w:rPr>
          <w:szCs w:val="18"/>
        </w:rPr>
      </w:pPr>
      <w:r w:rsidRPr="00F77AA2">
        <w:rPr>
          <w:rStyle w:val="Funotenzeichen"/>
          <w:szCs w:val="18"/>
        </w:rPr>
        <w:footnoteRef/>
      </w:r>
      <w:r w:rsidRPr="00F77AA2">
        <w:rPr>
          <w:szCs w:val="18"/>
        </w:rPr>
        <w:t xml:space="preserve"> Dafür gibt es mehrere Möglichkeiten:</w:t>
      </w:r>
    </w:p>
    <w:p w14:paraId="7D589B54" w14:textId="77777777" w:rsidR="0095317F" w:rsidRPr="00F77AA2" w:rsidRDefault="0095317F" w:rsidP="00E0709F">
      <w:pPr>
        <w:pStyle w:val="Funotentext"/>
        <w:ind w:left="284" w:hanging="284"/>
        <w:rPr>
          <w:szCs w:val="18"/>
        </w:rPr>
      </w:pPr>
      <w:r w:rsidRPr="00F77AA2">
        <w:rPr>
          <w:szCs w:val="18"/>
        </w:rPr>
        <w:t>1. Aufgrund parochialer Zuordnung zum Dienstauftrag gehörend (beispielsweise eine im Seelsorgebezirk liegende kleine Reha-Einrichtung)</w:t>
      </w:r>
      <w:r>
        <w:rPr>
          <w:szCs w:val="18"/>
        </w:rPr>
        <w:t>.</w:t>
      </w:r>
      <w:r w:rsidRPr="00F77AA2">
        <w:rPr>
          <w:szCs w:val="18"/>
        </w:rPr>
        <w:t xml:space="preserve"> </w:t>
      </w:r>
    </w:p>
    <w:p w14:paraId="4B4BEA37" w14:textId="77777777" w:rsidR="0095317F" w:rsidRPr="00F77AA2" w:rsidRDefault="0095317F" w:rsidP="00E0709F">
      <w:pPr>
        <w:pStyle w:val="Funotentext"/>
        <w:ind w:left="284" w:hanging="284"/>
        <w:rPr>
          <w:szCs w:val="18"/>
        </w:rPr>
      </w:pPr>
      <w:r w:rsidRPr="00F77AA2">
        <w:rPr>
          <w:szCs w:val="18"/>
        </w:rPr>
        <w:t xml:space="preserve">2. Geschäftsordnungsmäßig ausgewiesener Sonderauftrag im Nebenamt im Umfang von 25% </w:t>
      </w:r>
      <w:r>
        <w:rPr>
          <w:szCs w:val="18"/>
        </w:rPr>
        <w:t>oder</w:t>
      </w:r>
      <w:r w:rsidRPr="00F77AA2">
        <w:rPr>
          <w:szCs w:val="18"/>
        </w:rPr>
        <w:t xml:space="preserve"> 50% mit der Folge, dass im Besetzungsgremium eine Beteiligung des Arbeitsbereichs erfolgt</w:t>
      </w:r>
      <w:r>
        <w:rPr>
          <w:szCs w:val="18"/>
        </w:rPr>
        <w:t>.</w:t>
      </w:r>
    </w:p>
    <w:p w14:paraId="3A650DD5" w14:textId="77777777" w:rsidR="0095317F" w:rsidRPr="00F77AA2" w:rsidRDefault="0095317F" w:rsidP="00E0709F">
      <w:pPr>
        <w:pStyle w:val="Funotentext"/>
        <w:ind w:left="284" w:hanging="284"/>
        <w:rPr>
          <w:szCs w:val="18"/>
        </w:rPr>
      </w:pPr>
      <w:r w:rsidRPr="00F77AA2">
        <w:rPr>
          <w:szCs w:val="18"/>
        </w:rPr>
        <w:t>3. Gemeindebezogene Sonderpfarrstelle</w:t>
      </w:r>
      <w:r>
        <w:rPr>
          <w:szCs w:val="18"/>
        </w:rPr>
        <w:t>.</w:t>
      </w:r>
    </w:p>
    <w:p w14:paraId="51D073A7" w14:textId="39348A08" w:rsidR="0095317F" w:rsidRPr="00F77AA2" w:rsidRDefault="0095317F">
      <w:pPr>
        <w:pStyle w:val="Funotentext"/>
        <w:rPr>
          <w:szCs w:val="18"/>
        </w:rPr>
      </w:pPr>
      <w:r w:rsidRPr="00F77AA2">
        <w:rPr>
          <w:szCs w:val="18"/>
        </w:rPr>
        <w:t xml:space="preserve">(Zu den Möglichkeiten 2 und 3 siehe unter </w:t>
      </w:r>
      <w:hyperlink r:id="rId18" w:history="1">
        <w:r w:rsidRPr="00F77AA2">
          <w:rPr>
            <w:rStyle w:val="Hyperlink"/>
            <w:sz w:val="18"/>
            <w:szCs w:val="18"/>
          </w:rPr>
          <w:t>Anlage 3.1 - Sonderpfarrstellen, Gemeindesonderpfarrstellen und Sonderaufträge im Nebenamt</w:t>
        </w:r>
      </w:hyperlink>
      <w:r w:rsidRPr="00F77AA2">
        <w:rPr>
          <w:szCs w:val="18"/>
        </w:rPr>
        <w:t>.)</w:t>
      </w:r>
    </w:p>
  </w:footnote>
  <w:footnote w:id="22">
    <w:p w14:paraId="44F1AE40" w14:textId="374250B4" w:rsidR="0095317F" w:rsidRDefault="0095317F" w:rsidP="00F71FEF">
      <w:pPr>
        <w:pStyle w:val="Funotentext"/>
      </w:pPr>
      <w:r>
        <w:rPr>
          <w:rStyle w:val="Funotenzeichen"/>
        </w:rPr>
        <w:footnoteRef/>
      </w:r>
      <w:r>
        <w:t xml:space="preserve"> </w:t>
      </w:r>
      <w:r w:rsidRPr="00746414">
        <w:t xml:space="preserve">Wenn </w:t>
      </w:r>
      <w:r w:rsidR="0042534C">
        <w:t>ein</w:t>
      </w:r>
      <w:r w:rsidRPr="00746414">
        <w:t xml:space="preserve">er Pfarrstelle </w:t>
      </w:r>
      <w:r w:rsidR="0042534C">
        <w:t>mehrere</w:t>
      </w:r>
      <w:r w:rsidRPr="00746414">
        <w:t xml:space="preserve"> Kirchengemeinden zugeordnet sind, gibt es bereits bisher eine unterschiedliche Handhab</w:t>
      </w:r>
      <w:r>
        <w:t>ung</w:t>
      </w:r>
      <w:r w:rsidRPr="00746414">
        <w:t xml:space="preserve">: </w:t>
      </w:r>
    </w:p>
    <w:p w14:paraId="06B6AC43" w14:textId="6B19D36E" w:rsidR="0095317F" w:rsidRDefault="0095317F" w:rsidP="00562002">
      <w:pPr>
        <w:pStyle w:val="Funotentext"/>
        <w:numPr>
          <w:ilvl w:val="0"/>
          <w:numId w:val="8"/>
        </w:numPr>
      </w:pPr>
      <w:r w:rsidRPr="00746414">
        <w:t>Doppel</w:t>
      </w:r>
      <w:r w:rsidR="0042534C">
        <w:t>dienste</w:t>
      </w:r>
      <w:r>
        <w:t xml:space="preserve"> mit versetzten Anfangszeiten </w:t>
      </w:r>
    </w:p>
    <w:p w14:paraId="28FB461B" w14:textId="77777777" w:rsidR="0095317F" w:rsidRDefault="0095317F" w:rsidP="00562002">
      <w:pPr>
        <w:pStyle w:val="Funotentext"/>
        <w:numPr>
          <w:ilvl w:val="0"/>
          <w:numId w:val="8"/>
        </w:numPr>
      </w:pPr>
      <w:r>
        <w:t>A</w:t>
      </w:r>
      <w:r w:rsidRPr="00746414">
        <w:t xml:space="preserve">lternierende Gottesdienstorte </w:t>
      </w:r>
    </w:p>
    <w:p w14:paraId="4ABD4363" w14:textId="77777777" w:rsidR="0095317F" w:rsidRDefault="0095317F" w:rsidP="00562002">
      <w:pPr>
        <w:pStyle w:val="Funotentext"/>
        <w:numPr>
          <w:ilvl w:val="0"/>
          <w:numId w:val="8"/>
        </w:numPr>
      </w:pPr>
      <w:r>
        <w:t>Ei</w:t>
      </w:r>
      <w:r w:rsidRPr="00746414">
        <w:t xml:space="preserve">n Hauptort mit regelmäßigem Gottesdienstangebot und Nebenorte mit Gottesdiensten in größeren Abständen </w:t>
      </w:r>
    </w:p>
    <w:p w14:paraId="59CF150A" w14:textId="69440BF7" w:rsidR="0095317F" w:rsidRPr="00F77AA2" w:rsidRDefault="0095317F" w:rsidP="001067C5">
      <w:pPr>
        <w:pStyle w:val="Funotentext"/>
        <w:rPr>
          <w:szCs w:val="18"/>
        </w:rPr>
      </w:pPr>
      <w:r w:rsidRPr="00FC70B5">
        <w:t xml:space="preserve">Jedenfalls soll in diesem Fall im Bereich eines </w:t>
      </w:r>
      <w:r w:rsidRPr="00FC70B5">
        <w:rPr>
          <w:i/>
        </w:rPr>
        <w:t>Pfarramts</w:t>
      </w:r>
      <w:r w:rsidRPr="00FC70B5">
        <w:t xml:space="preserve"> an allen Sonn- und kirchlichen Feiertagen an einem Ort mit den zugehörigen Gemeindegliedern Gottesdienst gefeiert werden (siehe </w:t>
      </w:r>
      <w:r w:rsidRPr="00F77AA2">
        <w:rPr>
          <w:szCs w:val="18"/>
        </w:rPr>
        <w:t xml:space="preserve">dazu </w:t>
      </w:r>
      <w:r w:rsidRPr="00911F96">
        <w:rPr>
          <w:szCs w:val="18"/>
        </w:rPr>
        <w:t xml:space="preserve">auch </w:t>
      </w:r>
      <w:hyperlink r:id="rId19" w:history="1">
        <w:r w:rsidR="00E01CB3" w:rsidRPr="00BA4294">
          <w:rPr>
            <w:rStyle w:val="Hyperlink"/>
            <w:sz w:val="18"/>
            <w:szCs w:val="18"/>
          </w:rPr>
          <w:t>Anlage 3.5 - Zur Verlässlichkeit von Gottesdiensten</w:t>
        </w:r>
      </w:hyperlink>
      <w:r w:rsidRPr="00911F96">
        <w:rPr>
          <w:szCs w:val="18"/>
        </w:rPr>
        <w:t>).</w:t>
      </w:r>
    </w:p>
    <w:p w14:paraId="786705EF" w14:textId="2A43345E" w:rsidR="0095317F" w:rsidRPr="00F77AA2" w:rsidRDefault="0095317F" w:rsidP="00F71FEF">
      <w:pPr>
        <w:pStyle w:val="Funotentext"/>
        <w:rPr>
          <w:szCs w:val="18"/>
        </w:rPr>
      </w:pPr>
    </w:p>
  </w:footnote>
  <w:footnote w:id="23">
    <w:p w14:paraId="7ABD27EE" w14:textId="76E208B1" w:rsidR="001757A0" w:rsidRDefault="001757A0">
      <w:pPr>
        <w:pStyle w:val="Funotentext"/>
      </w:pPr>
      <w:r>
        <w:rPr>
          <w:rStyle w:val="Funotenzeichen"/>
        </w:rPr>
        <w:footnoteRef/>
      </w:r>
      <w:r>
        <w:t xml:space="preserve"> </w:t>
      </w:r>
      <w:r w:rsidRPr="00F77AA2">
        <w:rPr>
          <w:szCs w:val="18"/>
        </w:rPr>
        <w:t xml:space="preserve">Siehe dazu </w:t>
      </w:r>
      <w:hyperlink r:id="rId20" w:history="1">
        <w:r w:rsidRPr="00F77AA2">
          <w:rPr>
            <w:rStyle w:val="Hyperlink"/>
            <w:sz w:val="18"/>
            <w:szCs w:val="18"/>
          </w:rPr>
          <w:t>Anlage 3.6 - Modelle für Einzelpfarrstellen mit auf die Hälfte eingeschränktem Dienstauftrag</w:t>
        </w:r>
      </w:hyperlink>
      <w:r w:rsidRPr="00F77AA2">
        <w:rPr>
          <w:szCs w:val="18"/>
        </w:rPr>
        <w:t xml:space="preserve"> sowie auch </w:t>
      </w:r>
      <w:hyperlink r:id="rId21" w:history="1">
        <w:r w:rsidRPr="00F77AA2">
          <w:rPr>
            <w:rStyle w:val="Hyperlink"/>
            <w:sz w:val="18"/>
            <w:szCs w:val="18"/>
          </w:rPr>
          <w:t>Anlage 2.2 - Hinweise zu Aufhebung, Errichtung und Änderung des prozentualen Umfangs von Pfarrstellen</w:t>
        </w:r>
      </w:hyperlink>
      <w:r>
        <w:t xml:space="preserve">, dort zur </w:t>
      </w:r>
      <w:r w:rsidRPr="00F77AA2">
        <w:rPr>
          <w:szCs w:val="18"/>
        </w:rPr>
        <w:t xml:space="preserve">Zusammenarbeit benachbarter Pfarrämter und Kirchengemeinden, und </w:t>
      </w:r>
      <w:hyperlink r:id="rId22" w:history="1">
        <w:r w:rsidRPr="00F77AA2">
          <w:rPr>
            <w:rStyle w:val="Hyperlink"/>
            <w:sz w:val="18"/>
            <w:szCs w:val="18"/>
          </w:rPr>
          <w:t>Anlage 3.2 - Überparochiale und übergemeindliche Zusammenarbeit</w:t>
        </w:r>
      </w:hyperlink>
      <w:r w:rsidRPr="00F77AA2">
        <w:rPr>
          <w:i/>
          <w:color w:val="FF0000"/>
          <w:szCs w:val="18"/>
        </w:rPr>
        <w:t>.</w:t>
      </w:r>
    </w:p>
  </w:footnote>
  <w:footnote w:id="24">
    <w:p w14:paraId="235B91D8" w14:textId="21977B44" w:rsidR="0095317F" w:rsidRPr="00F77AA2" w:rsidRDefault="0095317F">
      <w:pPr>
        <w:pStyle w:val="Funotentext"/>
        <w:rPr>
          <w:szCs w:val="18"/>
        </w:rPr>
      </w:pPr>
      <w:r w:rsidRPr="00F77AA2">
        <w:rPr>
          <w:rStyle w:val="Funotenzeichen"/>
          <w:szCs w:val="18"/>
        </w:rPr>
        <w:footnoteRef/>
      </w:r>
      <w:r w:rsidRPr="00F77AA2">
        <w:rPr>
          <w:szCs w:val="18"/>
        </w:rPr>
        <w:t xml:space="preserve"> Zu Vorgehen und Kriterien hierzu siehe </w:t>
      </w:r>
      <w:hyperlink r:id="rId23" w:history="1">
        <w:r w:rsidRPr="00F77AA2">
          <w:rPr>
            <w:rStyle w:val="Hyperlink"/>
            <w:sz w:val="18"/>
            <w:szCs w:val="18"/>
          </w:rPr>
          <w:t>Anlage 2.1 - Hinweise für die PfarrPlan-Sonderausschüsse</w:t>
        </w:r>
      </w:hyperlink>
      <w:r w:rsidRPr="00F77AA2">
        <w:rPr>
          <w:szCs w:val="18"/>
        </w:rPr>
        <w:t>, dort 3.2.5. Deputate im Religionsunterricht.</w:t>
      </w:r>
    </w:p>
  </w:footnote>
  <w:footnote w:id="25">
    <w:p w14:paraId="3A3876DC" w14:textId="67A2DF5C" w:rsidR="0095317F" w:rsidRPr="00F77AA2" w:rsidRDefault="0095317F" w:rsidP="005A6909">
      <w:pPr>
        <w:pStyle w:val="Funotentext"/>
        <w:rPr>
          <w:szCs w:val="18"/>
        </w:rPr>
      </w:pPr>
      <w:r w:rsidRPr="00F77AA2">
        <w:rPr>
          <w:rStyle w:val="Funotenzeichen"/>
          <w:szCs w:val="18"/>
        </w:rPr>
        <w:footnoteRef/>
      </w:r>
      <w:r w:rsidRPr="00F77AA2">
        <w:rPr>
          <w:szCs w:val="18"/>
        </w:rPr>
        <w:t xml:space="preserve"> Eine Geschäftsordnung wird auf Vorschlag des Kirchengemeinderats und mit einer Stellungnahme des Pfarramts (Dienstweg einhalten!) durch den Oberkirchenrat geändert und neu festgelegt. Das Merkblatt hierfür: </w:t>
      </w:r>
      <w:hyperlink r:id="rId24" w:history="1">
        <w:r w:rsidRPr="00F77AA2">
          <w:rPr>
            <w:rStyle w:val="Hyperlink"/>
            <w:sz w:val="18"/>
            <w:szCs w:val="18"/>
          </w:rPr>
          <w:t>Anlage 4.2 - Merkblatt zum Erstellen und Ändern einer Geschäftsordnung</w:t>
        </w:r>
      </w:hyperlink>
      <w:r w:rsidRPr="00F77AA2">
        <w:rPr>
          <w:szCs w:val="18"/>
        </w:rPr>
        <w:t>.</w:t>
      </w:r>
    </w:p>
  </w:footnote>
  <w:footnote w:id="26">
    <w:p w14:paraId="23349BD5" w14:textId="77777777" w:rsidR="0095317F" w:rsidRPr="00F77AA2" w:rsidRDefault="0095317F" w:rsidP="00E42FEE">
      <w:pPr>
        <w:pStyle w:val="Endnotentext"/>
        <w:rPr>
          <w:szCs w:val="18"/>
        </w:rPr>
      </w:pPr>
      <w:r w:rsidRPr="00F77AA2">
        <w:rPr>
          <w:rStyle w:val="Funotenzeichen"/>
          <w:szCs w:val="18"/>
        </w:rPr>
        <w:footnoteRef/>
      </w:r>
      <w:r w:rsidRPr="00F77AA2">
        <w:rPr>
          <w:szCs w:val="18"/>
        </w:rPr>
        <w:t xml:space="preserve"> Für eine möglichst optimale Zuordnung darf die Zahl der vakanten Pfarrstellen weder zu klein noch zu groß sein. Nur wenn es eine genügend hohe Anzahl an vakanten Pfarrstellen gibt, sind innerhalb der Landeskirche Stellenwechsel in ausreichender Zahl möglich. Vakante Pfarrstellen an sich zeigen also noch keinen „Pfarrer- und Pfarrerinnenmangel“ an.</w:t>
      </w:r>
    </w:p>
  </w:footnote>
  <w:footnote w:id="27">
    <w:p w14:paraId="344AFFEA" w14:textId="77777777" w:rsidR="0095317F" w:rsidRDefault="0095317F" w:rsidP="00AB3C58">
      <w:pPr>
        <w:pStyle w:val="Funotentext"/>
      </w:pPr>
      <w:r w:rsidRPr="00F77AA2">
        <w:rPr>
          <w:rStyle w:val="Funotenzeichen"/>
          <w:szCs w:val="18"/>
        </w:rPr>
        <w:footnoteRef/>
      </w:r>
      <w:r w:rsidRPr="00F77AA2">
        <w:rPr>
          <w:szCs w:val="18"/>
        </w:rPr>
        <w:t xml:space="preserve"> Wenn alle Möglichkeiten ausgeschöpft sind und wenn dennoch in einem Kirchenbezirk das Soll wesentlich überschritten wird, kann es für den Oberkirchenrat nötig werden, aufgrund </w:t>
      </w:r>
      <w:hyperlink r:id="rId25" w:history="1">
        <w:r w:rsidRPr="00F77AA2">
          <w:rPr>
            <w:rStyle w:val="Hyperlink"/>
            <w:sz w:val="18"/>
            <w:szCs w:val="18"/>
          </w:rPr>
          <w:t>§ 1 Abs. 1b Pfarrstellenbesetzungsgesetz</w:t>
        </w:r>
      </w:hyperlink>
      <w:r w:rsidRPr="00F77AA2">
        <w:rPr>
          <w:szCs w:val="18"/>
        </w:rPr>
        <w:t xml:space="preserve"> die nächste(n) freiwerdende(n) Stelle(n) in einem Kirchenbezirk so lange nicht</w:t>
      </w:r>
      <w:r>
        <w:t xml:space="preserve"> zu besetzen, bis sich die Stellenzahl wieder innerhalb des Korridors bewegt.</w:t>
      </w:r>
    </w:p>
  </w:footnote>
  <w:footnote w:id="28">
    <w:p w14:paraId="3C487D10" w14:textId="58D10E7B" w:rsidR="0095317F" w:rsidRDefault="0095317F" w:rsidP="001673B9">
      <w:pPr>
        <w:pStyle w:val="Endnotentext"/>
      </w:pPr>
      <w:r>
        <w:rPr>
          <w:rStyle w:val="Funotenzeichen"/>
        </w:rPr>
        <w:footnoteRef/>
      </w:r>
      <w:r>
        <w:t xml:space="preserve"> Siehe den Hinweis zur Einbeziehung des für die Pfarrhäuser zuständigen Referats im Evang. Oberkirchenrat Seite </w:t>
      </w:r>
      <w:r w:rsidR="003C7878">
        <w:t>12</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6FD56" w14:textId="77777777" w:rsidR="0095317F" w:rsidRDefault="0095317F">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0D718651" w14:textId="77777777" w:rsidR="0095317F" w:rsidRDefault="0095317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B8B04" w14:textId="77777777" w:rsidR="0095317F" w:rsidRDefault="0095317F">
    <w:pPr>
      <w:pStyle w:val="Kopfzeile"/>
      <w:framePr w:wrap="around" w:vAnchor="text" w:hAnchor="margin" w:xAlign="center" w:y="1"/>
      <w:rPr>
        <w:rStyle w:val="Seitenzahl"/>
      </w:rPr>
    </w:pPr>
  </w:p>
  <w:p w14:paraId="0A810879" w14:textId="77777777" w:rsidR="0095317F" w:rsidRPr="00087740" w:rsidRDefault="0095317F" w:rsidP="00F41B11">
    <w:pPr>
      <w:pStyle w:val="Kopfzeile"/>
      <w:tabs>
        <w:tab w:val="clear" w:pos="4536"/>
        <w:tab w:val="clear" w:pos="9072"/>
      </w:tabs>
      <w:jc w:val="center"/>
    </w:pPr>
    <w:r>
      <w:t xml:space="preserve">PfarrPlan </w:t>
    </w:r>
    <w:r w:rsidR="00C10C35">
      <w:fldChar w:fldCharType="begin"/>
    </w:r>
    <w:r w:rsidR="00C10C35">
      <w:instrText xml:space="preserve"> REF PP  \* MERGEFORMAT </w:instrText>
    </w:r>
    <w:r w:rsidR="00C10C35">
      <w:fldChar w:fldCharType="separate"/>
    </w:r>
    <w:r w:rsidR="001A5146" w:rsidRPr="001A5146">
      <w:t>2030</w:t>
    </w:r>
    <w:r w:rsidR="00C10C35">
      <w:fldChar w:fldCharType="end"/>
    </w:r>
    <w:r>
      <w:t xml:space="preserve"> – </w:t>
    </w:r>
    <w:r w:rsidRPr="00F41B11">
      <w:t xml:space="preserve"> </w:t>
    </w:r>
    <w:r>
      <w:t>Planen und Durchführen</w:t>
    </w:r>
  </w:p>
  <w:p w14:paraId="132ED2B7" w14:textId="77777777" w:rsidR="0095317F" w:rsidRDefault="0095317F" w:rsidP="00F41B11">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FFFFFF89"/>
    <w:multiLevelType w:val="singleLevel"/>
    <w:tmpl w:val="B21A343C"/>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3E50F4A"/>
    <w:multiLevelType w:val="hybridMultilevel"/>
    <w:tmpl w:val="DEB67706"/>
    <w:lvl w:ilvl="0" w:tplc="FCA85E70">
      <w:start w:val="1"/>
      <w:numFmt w:val="bullet"/>
      <w:lvlText w:val=""/>
      <w:lvlJc w:val="left"/>
      <w:pPr>
        <w:tabs>
          <w:tab w:val="num" w:pos="720"/>
        </w:tabs>
        <w:ind w:left="720" w:hanging="36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5F0CAA"/>
    <w:multiLevelType w:val="hybridMultilevel"/>
    <w:tmpl w:val="1B1A2A44"/>
    <w:lvl w:ilvl="0" w:tplc="531CDB7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2C7CF0"/>
    <w:multiLevelType w:val="hybridMultilevel"/>
    <w:tmpl w:val="BB961B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B647D3E"/>
    <w:multiLevelType w:val="hybridMultilevel"/>
    <w:tmpl w:val="0BFC44E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12B1D"/>
    <w:multiLevelType w:val="hybridMultilevel"/>
    <w:tmpl w:val="6D3621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0933566"/>
    <w:multiLevelType w:val="hybridMultilevel"/>
    <w:tmpl w:val="67BC037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626141"/>
    <w:multiLevelType w:val="hybridMultilevel"/>
    <w:tmpl w:val="33AC9A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D42976"/>
    <w:multiLevelType w:val="hybridMultilevel"/>
    <w:tmpl w:val="88C4478E"/>
    <w:lvl w:ilvl="0" w:tplc="FCA85E70">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B2503E7"/>
    <w:multiLevelType w:val="singleLevel"/>
    <w:tmpl w:val="46C8F2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4533C7F"/>
    <w:multiLevelType w:val="multilevel"/>
    <w:tmpl w:val="8F32E09E"/>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1" w15:restartNumberingAfterBreak="0">
    <w:nsid w:val="591F50CB"/>
    <w:multiLevelType w:val="hybridMultilevel"/>
    <w:tmpl w:val="A21EEFB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9A2FFA"/>
    <w:multiLevelType w:val="hybridMultilevel"/>
    <w:tmpl w:val="ABC6780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7D7818"/>
    <w:multiLevelType w:val="hybridMultilevel"/>
    <w:tmpl w:val="273A38F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05962215">
    <w:abstractNumId w:val="0"/>
  </w:num>
  <w:num w:numId="2" w16cid:durableId="1346248419">
    <w:abstractNumId w:val="9"/>
  </w:num>
  <w:num w:numId="3" w16cid:durableId="43604058">
    <w:abstractNumId w:val="1"/>
  </w:num>
  <w:num w:numId="4" w16cid:durableId="244847140">
    <w:abstractNumId w:val="10"/>
  </w:num>
  <w:num w:numId="5" w16cid:durableId="390160260">
    <w:abstractNumId w:val="6"/>
  </w:num>
  <w:num w:numId="6" w16cid:durableId="936401499">
    <w:abstractNumId w:val="12"/>
  </w:num>
  <w:num w:numId="7" w16cid:durableId="1591085114">
    <w:abstractNumId w:val="7"/>
  </w:num>
  <w:num w:numId="8" w16cid:durableId="162554965">
    <w:abstractNumId w:val="11"/>
  </w:num>
  <w:num w:numId="9" w16cid:durableId="79398135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0403405">
    <w:abstractNumId w:val="4"/>
  </w:num>
  <w:num w:numId="11" w16cid:durableId="561644376">
    <w:abstractNumId w:val="1"/>
  </w:num>
  <w:num w:numId="12" w16cid:durableId="570164888">
    <w:abstractNumId w:val="8"/>
  </w:num>
  <w:num w:numId="13" w16cid:durableId="1417510486">
    <w:abstractNumId w:val="3"/>
  </w:num>
  <w:num w:numId="14" w16cid:durableId="2025472065">
    <w:abstractNumId w:val="2"/>
  </w:num>
  <w:num w:numId="15" w16cid:durableId="365715671">
    <w:abstractNumId w:val="10"/>
  </w:num>
  <w:num w:numId="16" w16cid:durableId="600380271">
    <w:abstractNumId w:val="5"/>
  </w:num>
  <w:num w:numId="17" w16cid:durableId="584916431">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activeWritingStyle w:appName="MSWord" w:lang="de-DE" w:vendorID="9"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075"/>
    <w:rsid w:val="00001E53"/>
    <w:rsid w:val="0000562A"/>
    <w:rsid w:val="000103F8"/>
    <w:rsid w:val="000126B9"/>
    <w:rsid w:val="000136A6"/>
    <w:rsid w:val="00013A1A"/>
    <w:rsid w:val="000207EC"/>
    <w:rsid w:val="00020890"/>
    <w:rsid w:val="00020A51"/>
    <w:rsid w:val="000222ED"/>
    <w:rsid w:val="00030C15"/>
    <w:rsid w:val="00035925"/>
    <w:rsid w:val="000403A0"/>
    <w:rsid w:val="00040B0A"/>
    <w:rsid w:val="00042B3F"/>
    <w:rsid w:val="00047486"/>
    <w:rsid w:val="00056893"/>
    <w:rsid w:val="000617F0"/>
    <w:rsid w:val="00061A84"/>
    <w:rsid w:val="00064017"/>
    <w:rsid w:val="000640C5"/>
    <w:rsid w:val="000643ED"/>
    <w:rsid w:val="00075145"/>
    <w:rsid w:val="00082587"/>
    <w:rsid w:val="00084B33"/>
    <w:rsid w:val="00085402"/>
    <w:rsid w:val="00085A7B"/>
    <w:rsid w:val="00087740"/>
    <w:rsid w:val="00090747"/>
    <w:rsid w:val="0009227E"/>
    <w:rsid w:val="000923E8"/>
    <w:rsid w:val="00092732"/>
    <w:rsid w:val="000A2A53"/>
    <w:rsid w:val="000A2D9F"/>
    <w:rsid w:val="000A63D5"/>
    <w:rsid w:val="000B0123"/>
    <w:rsid w:val="000B1501"/>
    <w:rsid w:val="000B31D5"/>
    <w:rsid w:val="000B75D9"/>
    <w:rsid w:val="000B75FC"/>
    <w:rsid w:val="000C4943"/>
    <w:rsid w:val="000C579E"/>
    <w:rsid w:val="000C6552"/>
    <w:rsid w:val="000D042B"/>
    <w:rsid w:val="000E2495"/>
    <w:rsid w:val="000E319F"/>
    <w:rsid w:val="000E6345"/>
    <w:rsid w:val="000F0381"/>
    <w:rsid w:val="000F08A6"/>
    <w:rsid w:val="000F1A89"/>
    <w:rsid w:val="000F4DAD"/>
    <w:rsid w:val="000F51D4"/>
    <w:rsid w:val="000F7C33"/>
    <w:rsid w:val="00102F53"/>
    <w:rsid w:val="00103156"/>
    <w:rsid w:val="00105A40"/>
    <w:rsid w:val="001067C5"/>
    <w:rsid w:val="001107E9"/>
    <w:rsid w:val="00114A24"/>
    <w:rsid w:val="00117F7B"/>
    <w:rsid w:val="00124F82"/>
    <w:rsid w:val="0012735D"/>
    <w:rsid w:val="00130D6B"/>
    <w:rsid w:val="00132633"/>
    <w:rsid w:val="00134DCD"/>
    <w:rsid w:val="00150BCC"/>
    <w:rsid w:val="0015141C"/>
    <w:rsid w:val="00152872"/>
    <w:rsid w:val="00152E12"/>
    <w:rsid w:val="001673B9"/>
    <w:rsid w:val="0016793E"/>
    <w:rsid w:val="0017390D"/>
    <w:rsid w:val="001757A0"/>
    <w:rsid w:val="001762F4"/>
    <w:rsid w:val="001779D2"/>
    <w:rsid w:val="001920F7"/>
    <w:rsid w:val="00192BF0"/>
    <w:rsid w:val="00195A74"/>
    <w:rsid w:val="001A5146"/>
    <w:rsid w:val="001A6E73"/>
    <w:rsid w:val="001B02E6"/>
    <w:rsid w:val="001B1B54"/>
    <w:rsid w:val="001B3083"/>
    <w:rsid w:val="001B3CA5"/>
    <w:rsid w:val="001D2AB4"/>
    <w:rsid w:val="001D4952"/>
    <w:rsid w:val="001E46A5"/>
    <w:rsid w:val="001E49AF"/>
    <w:rsid w:val="001F4A6B"/>
    <w:rsid w:val="001F5AD4"/>
    <w:rsid w:val="001F68A2"/>
    <w:rsid w:val="001F7289"/>
    <w:rsid w:val="002000E5"/>
    <w:rsid w:val="002003BC"/>
    <w:rsid w:val="002065E5"/>
    <w:rsid w:val="00210816"/>
    <w:rsid w:val="0021104B"/>
    <w:rsid w:val="00211825"/>
    <w:rsid w:val="002121F6"/>
    <w:rsid w:val="00213258"/>
    <w:rsid w:val="00217279"/>
    <w:rsid w:val="002178E5"/>
    <w:rsid w:val="002206F9"/>
    <w:rsid w:val="0022220C"/>
    <w:rsid w:val="00224591"/>
    <w:rsid w:val="0022583E"/>
    <w:rsid w:val="00226197"/>
    <w:rsid w:val="0022650C"/>
    <w:rsid w:val="0023699E"/>
    <w:rsid w:val="002432CD"/>
    <w:rsid w:val="00244E09"/>
    <w:rsid w:val="00245C19"/>
    <w:rsid w:val="002477CC"/>
    <w:rsid w:val="0025101D"/>
    <w:rsid w:val="00252C9E"/>
    <w:rsid w:val="00254EDA"/>
    <w:rsid w:val="00256EC6"/>
    <w:rsid w:val="00264197"/>
    <w:rsid w:val="00264927"/>
    <w:rsid w:val="0026590B"/>
    <w:rsid w:val="002676D8"/>
    <w:rsid w:val="00273F59"/>
    <w:rsid w:val="002774D6"/>
    <w:rsid w:val="0028405A"/>
    <w:rsid w:val="002851A4"/>
    <w:rsid w:val="002936D6"/>
    <w:rsid w:val="00293BEE"/>
    <w:rsid w:val="002A110C"/>
    <w:rsid w:val="002A2E0E"/>
    <w:rsid w:val="002B0250"/>
    <w:rsid w:val="002B18C0"/>
    <w:rsid w:val="002B22C1"/>
    <w:rsid w:val="002B2400"/>
    <w:rsid w:val="002B7383"/>
    <w:rsid w:val="002B7DB5"/>
    <w:rsid w:val="002C643C"/>
    <w:rsid w:val="002C7487"/>
    <w:rsid w:val="002D206A"/>
    <w:rsid w:val="002D33D0"/>
    <w:rsid w:val="002D74B1"/>
    <w:rsid w:val="002F125C"/>
    <w:rsid w:val="002F394A"/>
    <w:rsid w:val="002F3B3B"/>
    <w:rsid w:val="00303CAE"/>
    <w:rsid w:val="0030550E"/>
    <w:rsid w:val="00306BC8"/>
    <w:rsid w:val="00313666"/>
    <w:rsid w:val="00315388"/>
    <w:rsid w:val="00315DD4"/>
    <w:rsid w:val="00320E2B"/>
    <w:rsid w:val="0032560E"/>
    <w:rsid w:val="00332DF0"/>
    <w:rsid w:val="0033329C"/>
    <w:rsid w:val="00333A5D"/>
    <w:rsid w:val="00334910"/>
    <w:rsid w:val="003366FB"/>
    <w:rsid w:val="0034009D"/>
    <w:rsid w:val="00345209"/>
    <w:rsid w:val="00345A35"/>
    <w:rsid w:val="003516FA"/>
    <w:rsid w:val="00351A91"/>
    <w:rsid w:val="003545FE"/>
    <w:rsid w:val="003605FA"/>
    <w:rsid w:val="00360E84"/>
    <w:rsid w:val="00364047"/>
    <w:rsid w:val="00365B4E"/>
    <w:rsid w:val="00373968"/>
    <w:rsid w:val="00374A19"/>
    <w:rsid w:val="003779B3"/>
    <w:rsid w:val="003806E5"/>
    <w:rsid w:val="0039087C"/>
    <w:rsid w:val="003939FE"/>
    <w:rsid w:val="003A681F"/>
    <w:rsid w:val="003A73C0"/>
    <w:rsid w:val="003B1056"/>
    <w:rsid w:val="003B4A3D"/>
    <w:rsid w:val="003B5F9A"/>
    <w:rsid w:val="003C753E"/>
    <w:rsid w:val="003C7878"/>
    <w:rsid w:val="003D232B"/>
    <w:rsid w:val="003E0CDC"/>
    <w:rsid w:val="003E0D19"/>
    <w:rsid w:val="003E487C"/>
    <w:rsid w:val="003E5E28"/>
    <w:rsid w:val="003F2500"/>
    <w:rsid w:val="003F676A"/>
    <w:rsid w:val="003F6E38"/>
    <w:rsid w:val="004074E9"/>
    <w:rsid w:val="004104F4"/>
    <w:rsid w:val="0041220A"/>
    <w:rsid w:val="00416B78"/>
    <w:rsid w:val="0042534C"/>
    <w:rsid w:val="00426DAE"/>
    <w:rsid w:val="00434CB5"/>
    <w:rsid w:val="0043648E"/>
    <w:rsid w:val="004536D5"/>
    <w:rsid w:val="0047167C"/>
    <w:rsid w:val="00473BDF"/>
    <w:rsid w:val="00473E37"/>
    <w:rsid w:val="00474D5F"/>
    <w:rsid w:val="00475C53"/>
    <w:rsid w:val="00476181"/>
    <w:rsid w:val="00480B5F"/>
    <w:rsid w:val="00483F1F"/>
    <w:rsid w:val="00486A0D"/>
    <w:rsid w:val="004900C2"/>
    <w:rsid w:val="004A1362"/>
    <w:rsid w:val="004A34A0"/>
    <w:rsid w:val="004B2737"/>
    <w:rsid w:val="004B39F9"/>
    <w:rsid w:val="004B579F"/>
    <w:rsid w:val="004C6530"/>
    <w:rsid w:val="004D233A"/>
    <w:rsid w:val="004D27D3"/>
    <w:rsid w:val="004D2A4F"/>
    <w:rsid w:val="004D464D"/>
    <w:rsid w:val="004D7626"/>
    <w:rsid w:val="004E54D4"/>
    <w:rsid w:val="004E56A2"/>
    <w:rsid w:val="004E59D9"/>
    <w:rsid w:val="004E5F39"/>
    <w:rsid w:val="004F4114"/>
    <w:rsid w:val="005062B7"/>
    <w:rsid w:val="00515B79"/>
    <w:rsid w:val="00516902"/>
    <w:rsid w:val="00530476"/>
    <w:rsid w:val="0053462A"/>
    <w:rsid w:val="00534802"/>
    <w:rsid w:val="0053544E"/>
    <w:rsid w:val="005436C5"/>
    <w:rsid w:val="005475FB"/>
    <w:rsid w:val="005513B0"/>
    <w:rsid w:val="00551BE0"/>
    <w:rsid w:val="0055578D"/>
    <w:rsid w:val="00556646"/>
    <w:rsid w:val="00557EE2"/>
    <w:rsid w:val="00562002"/>
    <w:rsid w:val="00562F5A"/>
    <w:rsid w:val="005659E9"/>
    <w:rsid w:val="00565A2E"/>
    <w:rsid w:val="00571873"/>
    <w:rsid w:val="005755BC"/>
    <w:rsid w:val="005879AF"/>
    <w:rsid w:val="0059428B"/>
    <w:rsid w:val="00596C4F"/>
    <w:rsid w:val="0059774E"/>
    <w:rsid w:val="005A27E7"/>
    <w:rsid w:val="005A359F"/>
    <w:rsid w:val="005A6909"/>
    <w:rsid w:val="005A75DE"/>
    <w:rsid w:val="005A7ACF"/>
    <w:rsid w:val="005B6489"/>
    <w:rsid w:val="005C1586"/>
    <w:rsid w:val="005C1C23"/>
    <w:rsid w:val="005C215F"/>
    <w:rsid w:val="005C4745"/>
    <w:rsid w:val="005D14B4"/>
    <w:rsid w:val="005E04BD"/>
    <w:rsid w:val="005E1F76"/>
    <w:rsid w:val="005E71F1"/>
    <w:rsid w:val="005F1CDE"/>
    <w:rsid w:val="005F5E41"/>
    <w:rsid w:val="00605D4B"/>
    <w:rsid w:val="006073C8"/>
    <w:rsid w:val="006125C9"/>
    <w:rsid w:val="006208FC"/>
    <w:rsid w:val="00620C07"/>
    <w:rsid w:val="00620C82"/>
    <w:rsid w:val="00621D9B"/>
    <w:rsid w:val="00622B21"/>
    <w:rsid w:val="006249CB"/>
    <w:rsid w:val="0062518E"/>
    <w:rsid w:val="006251C6"/>
    <w:rsid w:val="0064480B"/>
    <w:rsid w:val="006648DE"/>
    <w:rsid w:val="006666CD"/>
    <w:rsid w:val="00666EFA"/>
    <w:rsid w:val="006712C0"/>
    <w:rsid w:val="006801FD"/>
    <w:rsid w:val="00680FEA"/>
    <w:rsid w:val="00684443"/>
    <w:rsid w:val="0068507C"/>
    <w:rsid w:val="006858B6"/>
    <w:rsid w:val="00687A0E"/>
    <w:rsid w:val="006964FA"/>
    <w:rsid w:val="00697419"/>
    <w:rsid w:val="006A0244"/>
    <w:rsid w:val="006A07C0"/>
    <w:rsid w:val="006A6716"/>
    <w:rsid w:val="006A6D56"/>
    <w:rsid w:val="006A78DC"/>
    <w:rsid w:val="006A7EB7"/>
    <w:rsid w:val="006A7F2E"/>
    <w:rsid w:val="006B1C01"/>
    <w:rsid w:val="006B44ED"/>
    <w:rsid w:val="006B51A4"/>
    <w:rsid w:val="006C0BA9"/>
    <w:rsid w:val="006C3441"/>
    <w:rsid w:val="006D046E"/>
    <w:rsid w:val="006D0D0B"/>
    <w:rsid w:val="006D3B29"/>
    <w:rsid w:val="006D514A"/>
    <w:rsid w:val="006D699A"/>
    <w:rsid w:val="006E2DB2"/>
    <w:rsid w:val="006F0372"/>
    <w:rsid w:val="006F1234"/>
    <w:rsid w:val="006F1FDA"/>
    <w:rsid w:val="006F5191"/>
    <w:rsid w:val="00705825"/>
    <w:rsid w:val="00705B73"/>
    <w:rsid w:val="00715C23"/>
    <w:rsid w:val="0071649B"/>
    <w:rsid w:val="007176A8"/>
    <w:rsid w:val="0072207F"/>
    <w:rsid w:val="007232BE"/>
    <w:rsid w:val="00727C2D"/>
    <w:rsid w:val="00731353"/>
    <w:rsid w:val="00734E22"/>
    <w:rsid w:val="00736988"/>
    <w:rsid w:val="007424D8"/>
    <w:rsid w:val="00745639"/>
    <w:rsid w:val="007460EB"/>
    <w:rsid w:val="007461E8"/>
    <w:rsid w:val="00746414"/>
    <w:rsid w:val="00747928"/>
    <w:rsid w:val="007559F3"/>
    <w:rsid w:val="00755ECC"/>
    <w:rsid w:val="00755F5F"/>
    <w:rsid w:val="007573BC"/>
    <w:rsid w:val="00760617"/>
    <w:rsid w:val="0076472C"/>
    <w:rsid w:val="00781C21"/>
    <w:rsid w:val="00784FD6"/>
    <w:rsid w:val="0078610E"/>
    <w:rsid w:val="00786CCE"/>
    <w:rsid w:val="00792370"/>
    <w:rsid w:val="00794544"/>
    <w:rsid w:val="00794FA7"/>
    <w:rsid w:val="007A0493"/>
    <w:rsid w:val="007A618F"/>
    <w:rsid w:val="007A6CC7"/>
    <w:rsid w:val="007B0C1B"/>
    <w:rsid w:val="007B0CDF"/>
    <w:rsid w:val="007B2A44"/>
    <w:rsid w:val="007B6F70"/>
    <w:rsid w:val="007C1432"/>
    <w:rsid w:val="007C2C0F"/>
    <w:rsid w:val="007D163F"/>
    <w:rsid w:val="007E00EC"/>
    <w:rsid w:val="007E074D"/>
    <w:rsid w:val="007E24B4"/>
    <w:rsid w:val="007F09AC"/>
    <w:rsid w:val="007F1DB2"/>
    <w:rsid w:val="007F28FD"/>
    <w:rsid w:val="00800DAA"/>
    <w:rsid w:val="00802D47"/>
    <w:rsid w:val="008062BF"/>
    <w:rsid w:val="008231B8"/>
    <w:rsid w:val="008250F3"/>
    <w:rsid w:val="008257F2"/>
    <w:rsid w:val="00825851"/>
    <w:rsid w:val="008265D4"/>
    <w:rsid w:val="008339D2"/>
    <w:rsid w:val="0083418A"/>
    <w:rsid w:val="00842F56"/>
    <w:rsid w:val="00846173"/>
    <w:rsid w:val="0085058F"/>
    <w:rsid w:val="008510FD"/>
    <w:rsid w:val="00853C27"/>
    <w:rsid w:val="00856995"/>
    <w:rsid w:val="0086620E"/>
    <w:rsid w:val="00873315"/>
    <w:rsid w:val="00874483"/>
    <w:rsid w:val="00876982"/>
    <w:rsid w:val="00880533"/>
    <w:rsid w:val="00880745"/>
    <w:rsid w:val="00884E11"/>
    <w:rsid w:val="0088614E"/>
    <w:rsid w:val="00887748"/>
    <w:rsid w:val="00890969"/>
    <w:rsid w:val="0089505B"/>
    <w:rsid w:val="00895923"/>
    <w:rsid w:val="00896AF0"/>
    <w:rsid w:val="008A1683"/>
    <w:rsid w:val="008B479A"/>
    <w:rsid w:val="008C0339"/>
    <w:rsid w:val="008C104E"/>
    <w:rsid w:val="008C177C"/>
    <w:rsid w:val="008C2DF7"/>
    <w:rsid w:val="008C5412"/>
    <w:rsid w:val="008D484D"/>
    <w:rsid w:val="008D5D99"/>
    <w:rsid w:val="008E14B5"/>
    <w:rsid w:val="008F2064"/>
    <w:rsid w:val="008F2F0A"/>
    <w:rsid w:val="00901678"/>
    <w:rsid w:val="00903CC9"/>
    <w:rsid w:val="00904A2C"/>
    <w:rsid w:val="00904D02"/>
    <w:rsid w:val="0090750C"/>
    <w:rsid w:val="00911637"/>
    <w:rsid w:val="00911F96"/>
    <w:rsid w:val="00914361"/>
    <w:rsid w:val="009209C5"/>
    <w:rsid w:val="009249B6"/>
    <w:rsid w:val="00933009"/>
    <w:rsid w:val="00933AF7"/>
    <w:rsid w:val="00935550"/>
    <w:rsid w:val="00936102"/>
    <w:rsid w:val="009408C0"/>
    <w:rsid w:val="00940B19"/>
    <w:rsid w:val="00940CEA"/>
    <w:rsid w:val="0094338D"/>
    <w:rsid w:val="0094731D"/>
    <w:rsid w:val="0095317F"/>
    <w:rsid w:val="00960BFE"/>
    <w:rsid w:val="0096143C"/>
    <w:rsid w:val="009619F0"/>
    <w:rsid w:val="00962D3F"/>
    <w:rsid w:val="00973854"/>
    <w:rsid w:val="00975093"/>
    <w:rsid w:val="009829D9"/>
    <w:rsid w:val="009878EA"/>
    <w:rsid w:val="0099167F"/>
    <w:rsid w:val="00992034"/>
    <w:rsid w:val="009944AC"/>
    <w:rsid w:val="00995ACB"/>
    <w:rsid w:val="009A12CE"/>
    <w:rsid w:val="009A1512"/>
    <w:rsid w:val="009A1644"/>
    <w:rsid w:val="009A1A65"/>
    <w:rsid w:val="009A266E"/>
    <w:rsid w:val="009A3441"/>
    <w:rsid w:val="009A63C9"/>
    <w:rsid w:val="009A661E"/>
    <w:rsid w:val="009B14DB"/>
    <w:rsid w:val="009B1C24"/>
    <w:rsid w:val="009B3F68"/>
    <w:rsid w:val="009B697C"/>
    <w:rsid w:val="009B6C20"/>
    <w:rsid w:val="009B71A1"/>
    <w:rsid w:val="009C158A"/>
    <w:rsid w:val="009C2916"/>
    <w:rsid w:val="009C3C82"/>
    <w:rsid w:val="009C76AB"/>
    <w:rsid w:val="009D2556"/>
    <w:rsid w:val="009D31C2"/>
    <w:rsid w:val="009E61FD"/>
    <w:rsid w:val="00A13424"/>
    <w:rsid w:val="00A17634"/>
    <w:rsid w:val="00A226E9"/>
    <w:rsid w:val="00A22A0D"/>
    <w:rsid w:val="00A362E0"/>
    <w:rsid w:val="00A42EC1"/>
    <w:rsid w:val="00A42FEA"/>
    <w:rsid w:val="00A46554"/>
    <w:rsid w:val="00A521DB"/>
    <w:rsid w:val="00A53F7B"/>
    <w:rsid w:val="00A66911"/>
    <w:rsid w:val="00A73BD1"/>
    <w:rsid w:val="00A74281"/>
    <w:rsid w:val="00A7580E"/>
    <w:rsid w:val="00A77C83"/>
    <w:rsid w:val="00A77CE5"/>
    <w:rsid w:val="00A81E42"/>
    <w:rsid w:val="00A85976"/>
    <w:rsid w:val="00A91DBC"/>
    <w:rsid w:val="00A92754"/>
    <w:rsid w:val="00A93A8A"/>
    <w:rsid w:val="00A95FEE"/>
    <w:rsid w:val="00AA1459"/>
    <w:rsid w:val="00AA79D7"/>
    <w:rsid w:val="00AB3C58"/>
    <w:rsid w:val="00AC12F8"/>
    <w:rsid w:val="00AC36D1"/>
    <w:rsid w:val="00AC61AA"/>
    <w:rsid w:val="00AD114D"/>
    <w:rsid w:val="00AD726A"/>
    <w:rsid w:val="00AD77AA"/>
    <w:rsid w:val="00AE798C"/>
    <w:rsid w:val="00AF1657"/>
    <w:rsid w:val="00AF3417"/>
    <w:rsid w:val="00AF44E4"/>
    <w:rsid w:val="00AF4599"/>
    <w:rsid w:val="00AF74CB"/>
    <w:rsid w:val="00AF757D"/>
    <w:rsid w:val="00AF7ABB"/>
    <w:rsid w:val="00B00FC9"/>
    <w:rsid w:val="00B054DD"/>
    <w:rsid w:val="00B05676"/>
    <w:rsid w:val="00B06F4D"/>
    <w:rsid w:val="00B11ED7"/>
    <w:rsid w:val="00B16B7E"/>
    <w:rsid w:val="00B24A9F"/>
    <w:rsid w:val="00B27C89"/>
    <w:rsid w:val="00B33BD6"/>
    <w:rsid w:val="00B353B0"/>
    <w:rsid w:val="00B364E1"/>
    <w:rsid w:val="00B365E5"/>
    <w:rsid w:val="00B40C36"/>
    <w:rsid w:val="00B47365"/>
    <w:rsid w:val="00B51032"/>
    <w:rsid w:val="00B53816"/>
    <w:rsid w:val="00B56FFC"/>
    <w:rsid w:val="00B605E4"/>
    <w:rsid w:val="00B6364D"/>
    <w:rsid w:val="00B64ACF"/>
    <w:rsid w:val="00B64F09"/>
    <w:rsid w:val="00B66C5C"/>
    <w:rsid w:val="00B7049B"/>
    <w:rsid w:val="00B72349"/>
    <w:rsid w:val="00B752E0"/>
    <w:rsid w:val="00B76BBC"/>
    <w:rsid w:val="00B80384"/>
    <w:rsid w:val="00B85D9B"/>
    <w:rsid w:val="00B87A31"/>
    <w:rsid w:val="00B91B9B"/>
    <w:rsid w:val="00B93A26"/>
    <w:rsid w:val="00BA0A7A"/>
    <w:rsid w:val="00BA1EB7"/>
    <w:rsid w:val="00BA4294"/>
    <w:rsid w:val="00BA465A"/>
    <w:rsid w:val="00BA7E92"/>
    <w:rsid w:val="00BB07E6"/>
    <w:rsid w:val="00BB0E27"/>
    <w:rsid w:val="00BB3CEE"/>
    <w:rsid w:val="00BB433E"/>
    <w:rsid w:val="00BB799A"/>
    <w:rsid w:val="00BC615B"/>
    <w:rsid w:val="00BD1656"/>
    <w:rsid w:val="00BD46B5"/>
    <w:rsid w:val="00BD6B71"/>
    <w:rsid w:val="00BD6C41"/>
    <w:rsid w:val="00BE7434"/>
    <w:rsid w:val="00BF0728"/>
    <w:rsid w:val="00BF2663"/>
    <w:rsid w:val="00BF46AC"/>
    <w:rsid w:val="00BF4B85"/>
    <w:rsid w:val="00BF4C6B"/>
    <w:rsid w:val="00BF6539"/>
    <w:rsid w:val="00BF7783"/>
    <w:rsid w:val="00C03CF8"/>
    <w:rsid w:val="00C10C35"/>
    <w:rsid w:val="00C11675"/>
    <w:rsid w:val="00C116A4"/>
    <w:rsid w:val="00C24CA4"/>
    <w:rsid w:val="00C25310"/>
    <w:rsid w:val="00C311DE"/>
    <w:rsid w:val="00C34F97"/>
    <w:rsid w:val="00C35C90"/>
    <w:rsid w:val="00C36A37"/>
    <w:rsid w:val="00C44998"/>
    <w:rsid w:val="00C4645D"/>
    <w:rsid w:val="00C477E4"/>
    <w:rsid w:val="00C51139"/>
    <w:rsid w:val="00C52B78"/>
    <w:rsid w:val="00C52DE5"/>
    <w:rsid w:val="00C6010A"/>
    <w:rsid w:val="00C640CA"/>
    <w:rsid w:val="00C73288"/>
    <w:rsid w:val="00C73543"/>
    <w:rsid w:val="00C75DED"/>
    <w:rsid w:val="00C76A97"/>
    <w:rsid w:val="00C7781F"/>
    <w:rsid w:val="00C77ABE"/>
    <w:rsid w:val="00C81AB8"/>
    <w:rsid w:val="00C8480A"/>
    <w:rsid w:val="00C84E6C"/>
    <w:rsid w:val="00C931E0"/>
    <w:rsid w:val="00C96CC2"/>
    <w:rsid w:val="00CA0D4C"/>
    <w:rsid w:val="00CA565F"/>
    <w:rsid w:val="00CB2972"/>
    <w:rsid w:val="00CB7BFB"/>
    <w:rsid w:val="00CC05E2"/>
    <w:rsid w:val="00CC13AD"/>
    <w:rsid w:val="00CD64B6"/>
    <w:rsid w:val="00CE03F5"/>
    <w:rsid w:val="00CE2927"/>
    <w:rsid w:val="00CE6DB3"/>
    <w:rsid w:val="00CE7E78"/>
    <w:rsid w:val="00CF181D"/>
    <w:rsid w:val="00CF41D9"/>
    <w:rsid w:val="00CF7527"/>
    <w:rsid w:val="00D009EF"/>
    <w:rsid w:val="00D03852"/>
    <w:rsid w:val="00D06020"/>
    <w:rsid w:val="00D06467"/>
    <w:rsid w:val="00D064E2"/>
    <w:rsid w:val="00D15066"/>
    <w:rsid w:val="00D1767B"/>
    <w:rsid w:val="00D2121F"/>
    <w:rsid w:val="00D23F6F"/>
    <w:rsid w:val="00D2563A"/>
    <w:rsid w:val="00D365F9"/>
    <w:rsid w:val="00D47A70"/>
    <w:rsid w:val="00D54298"/>
    <w:rsid w:val="00D55761"/>
    <w:rsid w:val="00D5577B"/>
    <w:rsid w:val="00D56A61"/>
    <w:rsid w:val="00D57D38"/>
    <w:rsid w:val="00D607B8"/>
    <w:rsid w:val="00D62144"/>
    <w:rsid w:val="00D66692"/>
    <w:rsid w:val="00D674FC"/>
    <w:rsid w:val="00D71F76"/>
    <w:rsid w:val="00D733D4"/>
    <w:rsid w:val="00D776B7"/>
    <w:rsid w:val="00D7778A"/>
    <w:rsid w:val="00D82085"/>
    <w:rsid w:val="00D97C8E"/>
    <w:rsid w:val="00DA0488"/>
    <w:rsid w:val="00DA0640"/>
    <w:rsid w:val="00DA5834"/>
    <w:rsid w:val="00DA589E"/>
    <w:rsid w:val="00DB761C"/>
    <w:rsid w:val="00DC2E62"/>
    <w:rsid w:val="00DC6FB2"/>
    <w:rsid w:val="00DD1A14"/>
    <w:rsid w:val="00DE0D9D"/>
    <w:rsid w:val="00DE1784"/>
    <w:rsid w:val="00DE2E37"/>
    <w:rsid w:val="00DF380E"/>
    <w:rsid w:val="00DF4351"/>
    <w:rsid w:val="00DF59E9"/>
    <w:rsid w:val="00E01CB3"/>
    <w:rsid w:val="00E02E10"/>
    <w:rsid w:val="00E032E9"/>
    <w:rsid w:val="00E04F23"/>
    <w:rsid w:val="00E0709F"/>
    <w:rsid w:val="00E13FC9"/>
    <w:rsid w:val="00E15B6F"/>
    <w:rsid w:val="00E16D4D"/>
    <w:rsid w:val="00E215EA"/>
    <w:rsid w:val="00E22BF1"/>
    <w:rsid w:val="00E2537D"/>
    <w:rsid w:val="00E25729"/>
    <w:rsid w:val="00E257E0"/>
    <w:rsid w:val="00E25BEE"/>
    <w:rsid w:val="00E26983"/>
    <w:rsid w:val="00E269FB"/>
    <w:rsid w:val="00E33AD9"/>
    <w:rsid w:val="00E367ED"/>
    <w:rsid w:val="00E37650"/>
    <w:rsid w:val="00E40063"/>
    <w:rsid w:val="00E42FEE"/>
    <w:rsid w:val="00E43743"/>
    <w:rsid w:val="00E44CB5"/>
    <w:rsid w:val="00E50C27"/>
    <w:rsid w:val="00E5412A"/>
    <w:rsid w:val="00E5521A"/>
    <w:rsid w:val="00E60004"/>
    <w:rsid w:val="00E61DBE"/>
    <w:rsid w:val="00E6374C"/>
    <w:rsid w:val="00E65992"/>
    <w:rsid w:val="00E72274"/>
    <w:rsid w:val="00E73830"/>
    <w:rsid w:val="00E73E7A"/>
    <w:rsid w:val="00E80D0E"/>
    <w:rsid w:val="00E80FF8"/>
    <w:rsid w:val="00E824A0"/>
    <w:rsid w:val="00E90877"/>
    <w:rsid w:val="00EA2C41"/>
    <w:rsid w:val="00EA3738"/>
    <w:rsid w:val="00EA3836"/>
    <w:rsid w:val="00EA51B3"/>
    <w:rsid w:val="00EB4A28"/>
    <w:rsid w:val="00EC2FE6"/>
    <w:rsid w:val="00ED45BD"/>
    <w:rsid w:val="00ED592A"/>
    <w:rsid w:val="00EE0696"/>
    <w:rsid w:val="00EE279A"/>
    <w:rsid w:val="00EF0978"/>
    <w:rsid w:val="00EF4822"/>
    <w:rsid w:val="00EF7349"/>
    <w:rsid w:val="00F03ABE"/>
    <w:rsid w:val="00F07D62"/>
    <w:rsid w:val="00F135F8"/>
    <w:rsid w:val="00F22F6B"/>
    <w:rsid w:val="00F23CD5"/>
    <w:rsid w:val="00F31338"/>
    <w:rsid w:val="00F3183C"/>
    <w:rsid w:val="00F3353F"/>
    <w:rsid w:val="00F41B11"/>
    <w:rsid w:val="00F4273A"/>
    <w:rsid w:val="00F44DC1"/>
    <w:rsid w:val="00F50379"/>
    <w:rsid w:val="00F5537D"/>
    <w:rsid w:val="00F568F5"/>
    <w:rsid w:val="00F57685"/>
    <w:rsid w:val="00F631C5"/>
    <w:rsid w:val="00F65858"/>
    <w:rsid w:val="00F6721A"/>
    <w:rsid w:val="00F67D26"/>
    <w:rsid w:val="00F71FEF"/>
    <w:rsid w:val="00F73028"/>
    <w:rsid w:val="00F751FF"/>
    <w:rsid w:val="00F77AA2"/>
    <w:rsid w:val="00F82A39"/>
    <w:rsid w:val="00F8383C"/>
    <w:rsid w:val="00F87CE5"/>
    <w:rsid w:val="00F91AA6"/>
    <w:rsid w:val="00F93E0C"/>
    <w:rsid w:val="00F95543"/>
    <w:rsid w:val="00F9568F"/>
    <w:rsid w:val="00FB0267"/>
    <w:rsid w:val="00FB30EB"/>
    <w:rsid w:val="00FB5895"/>
    <w:rsid w:val="00FB7917"/>
    <w:rsid w:val="00FC5323"/>
    <w:rsid w:val="00FC67EC"/>
    <w:rsid w:val="00FC70B5"/>
    <w:rsid w:val="00FC7F9E"/>
    <w:rsid w:val="00FD5075"/>
    <w:rsid w:val="00FD7BE5"/>
    <w:rsid w:val="00FF029F"/>
    <w:rsid w:val="00FF16B8"/>
    <w:rsid w:val="00FF2D1E"/>
    <w:rsid w:val="00FF395E"/>
    <w:rsid w:val="00FF5C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B61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D45BD"/>
    <w:rPr>
      <w:rFonts w:ascii="Arial" w:hAnsi="Arial"/>
      <w:sz w:val="22"/>
    </w:rPr>
  </w:style>
  <w:style w:type="paragraph" w:styleId="berschrift1">
    <w:name w:val="heading 1"/>
    <w:basedOn w:val="Standard"/>
    <w:next w:val="Standard"/>
    <w:qFormat/>
    <w:rsid w:val="00B64ACF"/>
    <w:pPr>
      <w:keepNext/>
      <w:numPr>
        <w:numId w:val="4"/>
      </w:numPr>
      <w:spacing w:before="720" w:after="240"/>
      <w:outlineLvl w:val="0"/>
    </w:pPr>
    <w:rPr>
      <w:rFonts w:ascii="Helvetica" w:hAnsi="Helvetica"/>
      <w:b/>
      <w:kern w:val="28"/>
      <w:sz w:val="32"/>
      <w:szCs w:val="36"/>
    </w:rPr>
  </w:style>
  <w:style w:type="paragraph" w:styleId="berschrift2">
    <w:name w:val="heading 2"/>
    <w:basedOn w:val="Standard"/>
    <w:next w:val="Standard"/>
    <w:qFormat/>
    <w:rsid w:val="00B64ACF"/>
    <w:pPr>
      <w:keepNext/>
      <w:numPr>
        <w:ilvl w:val="1"/>
        <w:numId w:val="4"/>
      </w:numPr>
      <w:spacing w:before="480" w:after="240"/>
      <w:outlineLvl w:val="1"/>
    </w:pPr>
    <w:rPr>
      <w:rFonts w:ascii="Helvetica" w:hAnsi="Helvetica"/>
      <w:b/>
      <w:i/>
      <w:sz w:val="28"/>
      <w:szCs w:val="28"/>
    </w:rPr>
  </w:style>
  <w:style w:type="paragraph" w:styleId="berschrift3">
    <w:name w:val="heading 3"/>
    <w:basedOn w:val="Standard"/>
    <w:next w:val="Standard"/>
    <w:qFormat/>
    <w:rsid w:val="00075145"/>
    <w:pPr>
      <w:keepNext/>
      <w:numPr>
        <w:ilvl w:val="2"/>
        <w:numId w:val="4"/>
      </w:numPr>
      <w:spacing w:before="480" w:after="240"/>
      <w:outlineLvl w:val="2"/>
    </w:pPr>
    <w:rPr>
      <w:b/>
    </w:rPr>
  </w:style>
  <w:style w:type="paragraph" w:styleId="berschrift4">
    <w:name w:val="heading 4"/>
    <w:basedOn w:val="Standard"/>
    <w:next w:val="Standard"/>
    <w:qFormat/>
    <w:rsid w:val="00075145"/>
    <w:pPr>
      <w:keepNext/>
      <w:numPr>
        <w:ilvl w:val="3"/>
        <w:numId w:val="4"/>
      </w:numPr>
      <w:spacing w:before="240" w:after="60"/>
      <w:outlineLvl w:val="3"/>
    </w:pPr>
    <w:rPr>
      <w:b/>
      <w:i/>
      <w:szCs w:val="24"/>
    </w:rPr>
  </w:style>
  <w:style w:type="paragraph" w:styleId="berschrift5">
    <w:name w:val="heading 5"/>
    <w:basedOn w:val="Standard"/>
    <w:next w:val="Standard"/>
    <w:qFormat/>
    <w:rsid w:val="00075145"/>
    <w:pPr>
      <w:numPr>
        <w:ilvl w:val="4"/>
        <w:numId w:val="4"/>
      </w:numPr>
      <w:spacing w:before="240" w:after="60"/>
      <w:outlineLvl w:val="4"/>
    </w:pPr>
  </w:style>
  <w:style w:type="paragraph" w:styleId="berschrift6">
    <w:name w:val="heading 6"/>
    <w:basedOn w:val="Standard"/>
    <w:next w:val="Standard"/>
    <w:qFormat/>
    <w:rsid w:val="00075145"/>
    <w:pPr>
      <w:numPr>
        <w:ilvl w:val="5"/>
        <w:numId w:val="4"/>
      </w:numPr>
      <w:spacing w:before="240" w:after="60"/>
      <w:outlineLvl w:val="5"/>
    </w:pPr>
    <w:rPr>
      <w:i/>
    </w:rPr>
  </w:style>
  <w:style w:type="paragraph" w:styleId="berschrift7">
    <w:name w:val="heading 7"/>
    <w:basedOn w:val="Standard"/>
    <w:next w:val="Standard"/>
    <w:qFormat/>
    <w:rsid w:val="00075145"/>
    <w:pPr>
      <w:numPr>
        <w:ilvl w:val="6"/>
        <w:numId w:val="4"/>
      </w:numPr>
      <w:spacing w:before="240" w:after="60"/>
      <w:outlineLvl w:val="6"/>
    </w:pPr>
  </w:style>
  <w:style w:type="paragraph" w:styleId="berschrift8">
    <w:name w:val="heading 8"/>
    <w:basedOn w:val="Standard"/>
    <w:next w:val="Standard"/>
    <w:qFormat/>
    <w:rsid w:val="00075145"/>
    <w:pPr>
      <w:numPr>
        <w:ilvl w:val="7"/>
        <w:numId w:val="4"/>
      </w:numPr>
      <w:spacing w:before="240" w:after="60"/>
      <w:outlineLvl w:val="7"/>
    </w:pPr>
    <w:rPr>
      <w:i/>
    </w:rPr>
  </w:style>
  <w:style w:type="paragraph" w:styleId="berschrift9">
    <w:name w:val="heading 9"/>
    <w:basedOn w:val="Standard"/>
    <w:next w:val="Standard"/>
    <w:qFormat/>
    <w:rsid w:val="00075145"/>
    <w:pPr>
      <w:keepNext/>
      <w:numPr>
        <w:ilvl w:val="8"/>
        <w:numId w:val="4"/>
      </w:numPr>
      <w:outlineLvl w:val="8"/>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character" w:styleId="Seitenzahl">
    <w:name w:val="page number"/>
    <w:rsid w:val="00E6374C"/>
    <w:rPr>
      <w:rFonts w:ascii="Arial" w:hAnsi="Arial"/>
      <w:sz w:val="24"/>
      <w:szCs w:val="24"/>
    </w:rPr>
  </w:style>
  <w:style w:type="paragraph" w:styleId="Dokumentstruktur">
    <w:name w:val="Document Map"/>
    <w:basedOn w:val="Standard"/>
    <w:semiHidden/>
    <w:pPr>
      <w:shd w:val="clear" w:color="auto" w:fill="000080"/>
    </w:pPr>
    <w:rPr>
      <w:rFonts w:ascii="Tahoma" w:hAnsi="Tahoma"/>
    </w:rPr>
  </w:style>
  <w:style w:type="paragraph" w:styleId="Funotentext">
    <w:name w:val="footnote text"/>
    <w:basedOn w:val="Standard"/>
    <w:link w:val="FunotentextZchn"/>
    <w:uiPriority w:val="99"/>
    <w:semiHidden/>
    <w:rsid w:val="00EF7349"/>
    <w:rPr>
      <w:sz w:val="18"/>
    </w:rPr>
  </w:style>
  <w:style w:type="character" w:styleId="Funotenzeichen">
    <w:name w:val="footnote reference"/>
    <w:uiPriority w:val="99"/>
    <w:semiHidden/>
    <w:rPr>
      <w:vertAlign w:val="superscript"/>
    </w:rPr>
  </w:style>
  <w:style w:type="paragraph" w:styleId="Fuzeile">
    <w:name w:val="footer"/>
    <w:basedOn w:val="Standard"/>
    <w:link w:val="FuzeileZchn"/>
    <w:pPr>
      <w:tabs>
        <w:tab w:val="center" w:pos="4536"/>
        <w:tab w:val="right" w:pos="9072"/>
      </w:tabs>
    </w:pPr>
  </w:style>
  <w:style w:type="paragraph" w:styleId="Verzeichnis2">
    <w:name w:val="toc 2"/>
    <w:basedOn w:val="Standard"/>
    <w:next w:val="Standard"/>
    <w:autoRedefine/>
    <w:uiPriority w:val="39"/>
    <w:rsid w:val="00960BFE"/>
    <w:pPr>
      <w:spacing w:before="120"/>
      <w:ind w:left="240"/>
    </w:pPr>
    <w:rPr>
      <w:i/>
      <w:iCs/>
      <w:sz w:val="20"/>
    </w:rPr>
  </w:style>
  <w:style w:type="paragraph" w:styleId="Verzeichnis1">
    <w:name w:val="toc 1"/>
    <w:basedOn w:val="Standard"/>
    <w:next w:val="Standard"/>
    <w:autoRedefine/>
    <w:uiPriority w:val="39"/>
    <w:rsid w:val="00960BFE"/>
    <w:pPr>
      <w:spacing w:before="240" w:after="120"/>
    </w:pPr>
    <w:rPr>
      <w:b/>
      <w:bCs/>
      <w:sz w:val="20"/>
    </w:rPr>
  </w:style>
  <w:style w:type="paragraph" w:styleId="Verzeichnis3">
    <w:name w:val="toc 3"/>
    <w:basedOn w:val="Standard"/>
    <w:next w:val="Standard"/>
    <w:autoRedefine/>
    <w:uiPriority w:val="39"/>
    <w:rsid w:val="00960BFE"/>
    <w:pPr>
      <w:ind w:left="480"/>
    </w:pPr>
    <w:rPr>
      <w:sz w:val="20"/>
    </w:rPr>
  </w:style>
  <w:style w:type="paragraph" w:styleId="Verzeichnis4">
    <w:name w:val="toc 4"/>
    <w:basedOn w:val="Standard"/>
    <w:next w:val="Standard"/>
    <w:autoRedefine/>
    <w:semiHidden/>
    <w:rsid w:val="00960BFE"/>
    <w:pPr>
      <w:ind w:left="720"/>
    </w:pPr>
    <w:rPr>
      <w:sz w:val="20"/>
    </w:rPr>
  </w:style>
  <w:style w:type="paragraph" w:styleId="Verzeichnis5">
    <w:name w:val="toc 5"/>
    <w:basedOn w:val="Standard"/>
    <w:next w:val="Standard"/>
    <w:autoRedefine/>
    <w:semiHidden/>
    <w:rsid w:val="00960BFE"/>
    <w:pPr>
      <w:ind w:left="960"/>
    </w:pPr>
    <w:rPr>
      <w:sz w:val="20"/>
    </w:rPr>
  </w:style>
  <w:style w:type="paragraph" w:styleId="Verzeichnis6">
    <w:name w:val="toc 6"/>
    <w:basedOn w:val="Standard"/>
    <w:next w:val="Standard"/>
    <w:autoRedefine/>
    <w:semiHidden/>
    <w:pPr>
      <w:ind w:left="1200"/>
    </w:pPr>
    <w:rPr>
      <w:rFonts w:ascii="Times New Roman" w:hAnsi="Times New Roman"/>
      <w:sz w:val="20"/>
    </w:rPr>
  </w:style>
  <w:style w:type="paragraph" w:styleId="Verzeichnis7">
    <w:name w:val="toc 7"/>
    <w:basedOn w:val="Standard"/>
    <w:next w:val="Standard"/>
    <w:autoRedefine/>
    <w:semiHidden/>
    <w:pPr>
      <w:ind w:left="1440"/>
    </w:pPr>
    <w:rPr>
      <w:rFonts w:ascii="Times New Roman" w:hAnsi="Times New Roman"/>
      <w:sz w:val="20"/>
    </w:rPr>
  </w:style>
  <w:style w:type="paragraph" w:styleId="Verzeichnis8">
    <w:name w:val="toc 8"/>
    <w:basedOn w:val="Standard"/>
    <w:next w:val="Standard"/>
    <w:autoRedefine/>
    <w:semiHidden/>
    <w:pPr>
      <w:ind w:left="1680"/>
    </w:pPr>
    <w:rPr>
      <w:rFonts w:ascii="Times New Roman" w:hAnsi="Times New Roman"/>
      <w:sz w:val="20"/>
    </w:rPr>
  </w:style>
  <w:style w:type="paragraph" w:styleId="Verzeichnis9">
    <w:name w:val="toc 9"/>
    <w:basedOn w:val="Standard"/>
    <w:next w:val="Standard"/>
    <w:autoRedefine/>
    <w:semiHidden/>
    <w:pPr>
      <w:ind w:left="1920"/>
    </w:pPr>
    <w:rPr>
      <w:rFonts w:ascii="Times New Roman" w:hAnsi="Times New Roman"/>
      <w:sz w:val="20"/>
    </w:rPr>
  </w:style>
  <w:style w:type="paragraph" w:styleId="Endnotentext">
    <w:name w:val="endnote text"/>
    <w:basedOn w:val="Standard"/>
    <w:semiHidden/>
    <w:rsid w:val="00E0709F"/>
    <w:rPr>
      <w:sz w:val="18"/>
    </w:rPr>
  </w:style>
  <w:style w:type="character" w:styleId="Endnotenzeichen">
    <w:name w:val="endnote reference"/>
    <w:semiHidden/>
    <w:rPr>
      <w:vertAlign w:val="superscript"/>
    </w:rPr>
  </w:style>
  <w:style w:type="paragraph" w:styleId="Aufzhlungszeichen">
    <w:name w:val="List Bullet"/>
    <w:basedOn w:val="Standard"/>
    <w:autoRedefine/>
    <w:pPr>
      <w:numPr>
        <w:numId w:val="1"/>
      </w:numPr>
    </w:pPr>
  </w:style>
  <w:style w:type="character" w:styleId="Hyperlink">
    <w:name w:val="Hyperlink"/>
    <w:uiPriority w:val="99"/>
    <w:rsid w:val="000B75FC"/>
    <w:rPr>
      <w:color w:val="0000FF"/>
      <w:sz w:val="20"/>
      <w:u w:val="single"/>
    </w:rPr>
  </w:style>
  <w:style w:type="paragraph" w:styleId="Sprechblasentext">
    <w:name w:val="Balloon Text"/>
    <w:basedOn w:val="Standard"/>
    <w:semiHidden/>
    <w:rsid w:val="002851A4"/>
    <w:rPr>
      <w:rFonts w:ascii="Tahoma" w:hAnsi="Tahoma" w:cs="Tahoma"/>
      <w:sz w:val="16"/>
      <w:szCs w:val="16"/>
    </w:rPr>
  </w:style>
  <w:style w:type="character" w:styleId="Hervorhebung">
    <w:name w:val="Emphasis"/>
    <w:qFormat/>
    <w:rsid w:val="00E33AD9"/>
    <w:rPr>
      <w:rFonts w:ascii="Arial" w:hAnsi="Arial"/>
      <w:b/>
      <w:i/>
      <w:iCs/>
    </w:rPr>
  </w:style>
  <w:style w:type="character" w:customStyle="1" w:styleId="FuzeileZchn">
    <w:name w:val="Fußzeile Zchn"/>
    <w:link w:val="Fuzeile"/>
    <w:rsid w:val="00E33AD9"/>
    <w:rPr>
      <w:rFonts w:ascii="Arial" w:hAnsi="Arial"/>
      <w:sz w:val="24"/>
      <w:lang w:val="de-DE" w:eastAsia="de-DE" w:bidi="ar-SA"/>
    </w:rPr>
  </w:style>
  <w:style w:type="character" w:styleId="BesuchterLink">
    <w:name w:val="FollowedHyperlink"/>
    <w:rsid w:val="000E2495"/>
    <w:rPr>
      <w:rFonts w:ascii="Arial" w:hAnsi="Arial"/>
      <w:color w:val="000080"/>
      <w:sz w:val="20"/>
      <w:u w:val="single"/>
    </w:rPr>
  </w:style>
  <w:style w:type="character" w:styleId="Kommentarzeichen">
    <w:name w:val="annotation reference"/>
    <w:semiHidden/>
    <w:rsid w:val="00FD7BE5"/>
    <w:rPr>
      <w:sz w:val="16"/>
      <w:szCs w:val="16"/>
    </w:rPr>
  </w:style>
  <w:style w:type="paragraph" w:styleId="Kommentartext">
    <w:name w:val="annotation text"/>
    <w:basedOn w:val="Standard"/>
    <w:semiHidden/>
    <w:rsid w:val="00FD7BE5"/>
    <w:rPr>
      <w:sz w:val="20"/>
    </w:rPr>
  </w:style>
  <w:style w:type="paragraph" w:styleId="Kommentarthema">
    <w:name w:val="annotation subject"/>
    <w:basedOn w:val="Kommentartext"/>
    <w:next w:val="Kommentartext"/>
    <w:semiHidden/>
    <w:rsid w:val="00FD7BE5"/>
    <w:rPr>
      <w:b/>
      <w:bCs/>
    </w:rPr>
  </w:style>
  <w:style w:type="character" w:customStyle="1" w:styleId="FunotentextZchn">
    <w:name w:val="Fußnotentext Zchn"/>
    <w:link w:val="Funotentext"/>
    <w:uiPriority w:val="99"/>
    <w:semiHidden/>
    <w:rsid w:val="004A1362"/>
    <w:rPr>
      <w:rFonts w:ascii="Arial" w:hAnsi="Arial"/>
      <w:sz w:val="18"/>
    </w:rPr>
  </w:style>
  <w:style w:type="paragraph" w:styleId="StandardWeb">
    <w:name w:val="Normal (Web)"/>
    <w:basedOn w:val="Standard"/>
    <w:uiPriority w:val="99"/>
    <w:semiHidden/>
    <w:unhideWhenUsed/>
    <w:rsid w:val="00BC615B"/>
    <w:pPr>
      <w:spacing w:before="100" w:beforeAutospacing="1" w:after="100" w:afterAutospacing="1"/>
    </w:pPr>
    <w:rPr>
      <w:rFonts w:ascii="Times New Roman" w:hAnsi="Times New Roman"/>
      <w:sz w:val="24"/>
      <w:szCs w:val="24"/>
    </w:rPr>
  </w:style>
  <w:style w:type="paragraph" w:styleId="Listenabsatz">
    <w:name w:val="List Paragraph"/>
    <w:basedOn w:val="Standard"/>
    <w:uiPriority w:val="34"/>
    <w:qFormat/>
    <w:rsid w:val="00EE0696"/>
    <w:pPr>
      <w:ind w:left="720"/>
      <w:contextualSpacing/>
    </w:pPr>
    <w:rPr>
      <w:szCs w:val="22"/>
      <w:lang w:eastAsia="en-US"/>
    </w:rPr>
  </w:style>
  <w:style w:type="character" w:styleId="NichtaufgelsteErwhnung">
    <w:name w:val="Unresolved Mention"/>
    <w:basedOn w:val="Absatz-Standardschriftart"/>
    <w:uiPriority w:val="99"/>
    <w:semiHidden/>
    <w:unhideWhenUsed/>
    <w:rsid w:val="003C7878"/>
    <w:rPr>
      <w:color w:val="605E5C"/>
      <w:shd w:val="clear" w:color="auto" w:fill="E1DFDD"/>
    </w:rPr>
  </w:style>
  <w:style w:type="paragraph" w:styleId="berarbeitung">
    <w:name w:val="Revision"/>
    <w:hidden/>
    <w:uiPriority w:val="99"/>
    <w:semiHidden/>
    <w:rsid w:val="00D82085"/>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447155">
      <w:bodyDiv w:val="1"/>
      <w:marLeft w:val="0"/>
      <w:marRight w:val="0"/>
      <w:marTop w:val="0"/>
      <w:marBottom w:val="0"/>
      <w:divBdr>
        <w:top w:val="none" w:sz="0" w:space="0" w:color="auto"/>
        <w:left w:val="none" w:sz="0" w:space="0" w:color="auto"/>
        <w:bottom w:val="none" w:sz="0" w:space="0" w:color="auto"/>
        <w:right w:val="none" w:sz="0" w:space="0" w:color="auto"/>
      </w:divBdr>
    </w:div>
    <w:div w:id="728071568">
      <w:bodyDiv w:val="1"/>
      <w:marLeft w:val="0"/>
      <w:marRight w:val="0"/>
      <w:marTop w:val="0"/>
      <w:marBottom w:val="0"/>
      <w:divBdr>
        <w:top w:val="none" w:sz="0" w:space="0" w:color="auto"/>
        <w:left w:val="none" w:sz="0" w:space="0" w:color="auto"/>
        <w:bottom w:val="none" w:sz="0" w:space="0" w:color="auto"/>
        <w:right w:val="none" w:sz="0" w:space="0" w:color="auto"/>
      </w:divBdr>
    </w:div>
    <w:div w:id="1409814466">
      <w:bodyDiv w:val="1"/>
      <w:marLeft w:val="0"/>
      <w:marRight w:val="0"/>
      <w:marTop w:val="0"/>
      <w:marBottom w:val="0"/>
      <w:divBdr>
        <w:top w:val="none" w:sz="0" w:space="0" w:color="auto"/>
        <w:left w:val="none" w:sz="0" w:space="0" w:color="auto"/>
        <w:bottom w:val="none" w:sz="0" w:space="0" w:color="auto"/>
        <w:right w:val="none" w:sz="0" w:space="0" w:color="auto"/>
      </w:divBdr>
    </w:div>
    <w:div w:id="1427264996">
      <w:bodyDiv w:val="1"/>
      <w:marLeft w:val="0"/>
      <w:marRight w:val="0"/>
      <w:marTop w:val="0"/>
      <w:marBottom w:val="0"/>
      <w:divBdr>
        <w:top w:val="none" w:sz="0" w:space="0" w:color="auto"/>
        <w:left w:val="none" w:sz="0" w:space="0" w:color="auto"/>
        <w:bottom w:val="none" w:sz="0" w:space="0" w:color="auto"/>
        <w:right w:val="none" w:sz="0" w:space="0" w:color="auto"/>
      </w:divBdr>
      <w:divsChild>
        <w:div w:id="592515160">
          <w:marLeft w:val="0"/>
          <w:marRight w:val="0"/>
          <w:marTop w:val="0"/>
          <w:marBottom w:val="0"/>
          <w:divBdr>
            <w:top w:val="none" w:sz="0" w:space="0" w:color="auto"/>
            <w:left w:val="none" w:sz="0" w:space="0" w:color="auto"/>
            <w:bottom w:val="none" w:sz="0" w:space="0" w:color="auto"/>
            <w:right w:val="none" w:sz="0" w:space="0" w:color="auto"/>
          </w:divBdr>
        </w:div>
      </w:divsChild>
    </w:div>
    <w:div w:id="1447000794">
      <w:bodyDiv w:val="1"/>
      <w:marLeft w:val="0"/>
      <w:marRight w:val="0"/>
      <w:marTop w:val="0"/>
      <w:marBottom w:val="0"/>
      <w:divBdr>
        <w:top w:val="none" w:sz="0" w:space="0" w:color="auto"/>
        <w:left w:val="none" w:sz="0" w:space="0" w:color="auto"/>
        <w:bottom w:val="none" w:sz="0" w:space="0" w:color="auto"/>
        <w:right w:val="none" w:sz="0" w:space="0" w:color="auto"/>
      </w:divBdr>
    </w:div>
    <w:div w:id="1484084645">
      <w:bodyDiv w:val="1"/>
      <w:marLeft w:val="0"/>
      <w:marRight w:val="0"/>
      <w:marTop w:val="0"/>
      <w:marBottom w:val="0"/>
      <w:divBdr>
        <w:top w:val="none" w:sz="0" w:space="0" w:color="auto"/>
        <w:left w:val="none" w:sz="0" w:space="0" w:color="auto"/>
        <w:bottom w:val="none" w:sz="0" w:space="0" w:color="auto"/>
        <w:right w:val="none" w:sz="0" w:space="0" w:color="auto"/>
      </w:divBdr>
    </w:div>
    <w:div w:id="1509784854">
      <w:bodyDiv w:val="1"/>
      <w:marLeft w:val="0"/>
      <w:marRight w:val="0"/>
      <w:marTop w:val="0"/>
      <w:marBottom w:val="0"/>
      <w:divBdr>
        <w:top w:val="none" w:sz="0" w:space="0" w:color="auto"/>
        <w:left w:val="none" w:sz="0" w:space="0" w:color="auto"/>
        <w:bottom w:val="none" w:sz="0" w:space="0" w:color="auto"/>
        <w:right w:val="none" w:sz="0" w:space="0" w:color="auto"/>
      </w:divBdr>
    </w:div>
    <w:div w:id="1611743247">
      <w:bodyDiv w:val="1"/>
      <w:marLeft w:val="0"/>
      <w:marRight w:val="0"/>
      <w:marTop w:val="0"/>
      <w:marBottom w:val="0"/>
      <w:divBdr>
        <w:top w:val="none" w:sz="0" w:space="0" w:color="auto"/>
        <w:left w:val="none" w:sz="0" w:space="0" w:color="auto"/>
        <w:bottom w:val="none" w:sz="0" w:space="0" w:color="auto"/>
        <w:right w:val="none" w:sz="0" w:space="0" w:color="auto"/>
      </w:divBdr>
    </w:div>
    <w:div w:id="1659309171">
      <w:bodyDiv w:val="1"/>
      <w:marLeft w:val="0"/>
      <w:marRight w:val="0"/>
      <w:marTop w:val="0"/>
      <w:marBottom w:val="0"/>
      <w:divBdr>
        <w:top w:val="none" w:sz="0" w:space="0" w:color="auto"/>
        <w:left w:val="none" w:sz="0" w:space="0" w:color="auto"/>
        <w:bottom w:val="none" w:sz="0" w:space="0" w:color="auto"/>
        <w:right w:val="none" w:sz="0" w:space="0" w:color="auto"/>
      </w:divBdr>
    </w:div>
    <w:div w:id="183463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ervice.elk-wue.de/oberkirchenrat/dezernat-3-theologische-ausbildung-und-pfarrdienst/referat-31-planung-einsatz-verwaltung-pfarrdienst/pfarrstellen-dienstauftraege-und-stellenbesetzungen/pfarrplan-2030" TargetMode="External"/><Relationship Id="rId13" Type="http://schemas.openxmlformats.org/officeDocument/2006/relationships/hyperlink" Target="file:///\\okfgroup\dezernat3\Dezernat%203\3%20Pfarrdienst\3.7%20Pfarrstellen%20und%20Dienstauftr&#228;ge\3.7.3%20PfarrPlan\Homepage%20PP%202030%20-%20von%20hier%20aus%20Homepage%20und%20Doxis%20aktualisieren\Innovation%20durch%20multiprofessionelle%20Teams.docx" TargetMode="External"/><Relationship Id="rId18" Type="http://schemas.openxmlformats.org/officeDocument/2006/relationships/hyperlink" Target="file:///\\okfgroup\dezernat3\Dezernat%203\3%20Pfarrdienst\3.7%20Pfarrstellen%20und%20Dienstauftr&#228;ge\3.7.3%20PfarrPlan\2%20LK%20SVK\2.4%20Info-Materialien\Homepage\2-6_uebersichten_bez_svk_neu_grundlage.xls" TargetMode="External"/><Relationship Id="rId26" Type="http://schemas.openxmlformats.org/officeDocument/2006/relationships/hyperlink" Target="file:///\\okfgroup\dezernat3\Dezernat%203\3%20Pfarrdienst\3.7%20Pfarrstellen%20und%20Dienstauftr&#228;ge\3.7.3%20PfarrPlan\Homepage%20PP%202030%20-%20von%20hier%20aus%20Homepage%20und%20Doxis%20aktualisieren\4-3_ed.pdf" TargetMode="External"/><Relationship Id="rId39" Type="http://schemas.openxmlformats.org/officeDocument/2006/relationships/hyperlink" Target="file:///\\okfgroup\dezernat3\Dezernat%203\3%20Pfarrdienst\3.7%20Pfarrstellen%20und%20Dienstauftr&#228;ge\3.7.3%20PfarrPlan\Homepage%20PP%202030%20-%20von%20hier%20aus%20Homepage%20und%20Doxis%20aktualisieren\4-1_umsetzungsfragen%20&#220;berarbeitung%2014.03.2023.doc" TargetMode="External"/><Relationship Id="rId3" Type="http://schemas.openxmlformats.org/officeDocument/2006/relationships/styles" Target="styles.xml"/><Relationship Id="rId21" Type="http://schemas.openxmlformats.org/officeDocument/2006/relationships/hyperlink" Target="file:///\\okfgroup\dezernat3\Dezernat%203\3%20Pfarrdienst\3.7%20Pfarrstellen%20und%20Dienstauftr&#228;ge\3.7.3%20PfarrPlan\Homepage%20PP%202030%20-%20von%20hier%20aus%20Homepage%20und%20Doxis%20aktualisieren\3-6_50_prozent_einzelpfarrstellen_Entlastungsmodelle.doc" TargetMode="External"/><Relationship Id="rId34" Type="http://schemas.openxmlformats.org/officeDocument/2006/relationships/hyperlink" Target="file:///\\okr.elk-wue.de\daten\Vallon\Dokumente\OKR\Pfarrplan%202030\Pfarrplan%202030\9_aenderungen.doc" TargetMode="External"/><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file:///\\okfgroup\dezernat3\Dezernat%203\3%20Pfarrdienst\3.7%20Pfarrstellen%20und%20Dienstauftr&#228;ge\3.7.3%20PfarrPlan\Homepage%20PP%202030%20-%20von%20hier%20aus%20Homepage%20und%20Doxis%20aktualisieren\Regio-lokale%20Kirchenentwicklung%20als%20Planungshorizont%20f&#252;r%20den%20PfarrPlan%202030%20Stand%2021.03.2023.pdf" TargetMode="External"/><Relationship Id="rId17" Type="http://schemas.openxmlformats.org/officeDocument/2006/relationships/hyperlink" Target="file:///\\okfgroup\dezernat3\Dezernat%203\3%20Pfarrdienst\3.7%20Pfarrstellen%20und%20Dienstauftr&#228;ge\3.7.3%20PfarrPlan\Homepage%20PP%202030%20-%20von%20hier%20aus%20Homepage%20und%20Doxis%20aktualisieren\2-5_uebersichten_bez_svk_alt.xls" TargetMode="External"/><Relationship Id="rId25" Type="http://schemas.openxmlformats.org/officeDocument/2006/relationships/hyperlink" Target="Neu%20-%20Gesch&#228;ftsordnung%20f&#252;r%20Pfarr&#228;mter%20Dienstauftrag%20&#246;rtlich%20und%20regio-lokal.pdf" TargetMode="External"/><Relationship Id="rId33" Type="http://schemas.openxmlformats.org/officeDocument/2006/relationships/hyperlink" Target="file:///\\okfgroup\dezernat3\Dezernat%203\3%20Pfarrdienst\3.7%20Pfarrstellen%20und%20Dienstauftr&#228;ge\3.7.3%20PfarrPlan\Homepage%20PP%202030%20-%20von%20hier%20aus%20Homepage%20und%20Doxis%20aktualisieren\6-1_glossar.doc" TargetMode="External"/><Relationship Id="rId38" Type="http://schemas.openxmlformats.org/officeDocument/2006/relationships/hyperlink" Target="file:///\\okfgroup\dezernat3\Dezernat%203\3%20Pfarrdienst\3.7%20Pfarrstellen%20und%20Dienstauftr&#228;ge\3.7.3%20PfarrPlan\Homepage%20PP%202030%20-%20von%20hier%20aus%20Homepage%20und%20Doxis%20aktualisieren\2-2_Aufhebung_Errichtung%20Pfarrstelle%2013.03.2023.doc"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okfgroup\dezernat3\Dezernat%203\3%20Pfarrdienst\3.7%20Pfarrstellen%20und%20Dienstauftr&#228;ge\3.7.3%20PfarrPlan\Homepage%20PP%202030%20-%20von%20hier%20aus%20Homepage%20und%20Doxis%20aktualisieren\2-3_muster_bez_svk%2015.03.2023.xls" TargetMode="External"/><Relationship Id="rId20" Type="http://schemas.openxmlformats.org/officeDocument/2006/relationships/hyperlink" Target="file:///\\okfgroup\dezernat3\Dezernat%203\3%20Pfarrdienst\3.7%20Pfarrstellen%20und%20Dienstauftr&#228;ge\3.7.3%20PfarrPlan\Homepage%20PP%202030%20-%20von%20hier%20aus%20Homepage%20und%20Doxis%20aktualisieren\3-5_gottesdienste_verlaesslich%2013.12.2022.doc" TargetMode="External"/><Relationship Id="rId29" Type="http://schemas.openxmlformats.org/officeDocument/2006/relationships/hyperlink" Target="file:///\\okfgroup\dezernat3\Dezernat%203\3%20Pfarrdienst\3.7%20Pfarrstellen%20und%20Dienstauftr&#228;ge\3.7.3%20PfarrPlan\Homepage%20PP%202030%20-%20von%20hier%20aus%20Homepage%20und%20Doxis%20aktualisieren\5-3_Merkmale_multiplikatoren_vergleich.xlsx"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okfgroup\dezernat3\Dezernat%203\3%20Pfarrdienst\3.7%20Pfarrstellen%20und%20Dienstauftr&#228;ge\3.7.3%20PfarrPlan\Homepage%20PP%202030%20-%20von%20hier%20aus%20Homepage%20und%20Doxis%20aktualisieren\Bezirksbezogenen%20Sonderpfarrstelle%20-%20Transformationsstelle.docx" TargetMode="External"/><Relationship Id="rId24" Type="http://schemas.openxmlformats.org/officeDocument/2006/relationships/hyperlink" Target="file:///\\okfgroup\dezernat3\Dezernat%203\3%20Pfarrdienst\3.7%20Pfarrstellen%20und%20Dienstauftr&#228;ge\3.7.3%20PfarrPlan\Homepage%20PP%202030%20-%20von%20hier%20aus%20Homepage%20und%20Doxis%20aktualisieren\4-1_umsetzungsfragen%20&#220;berarbeitung%2014.03.2023.doc" TargetMode="External"/><Relationship Id="rId32" Type="http://schemas.openxmlformats.org/officeDocument/2006/relationships/hyperlink" Target="file:///\\okr.elk-wue.de\daten\Vallon\Dokumente\OKR\Pfarrplan%202030\Pfarrplan%202030\5-4-3_daten_diaspora.xlsx" TargetMode="External"/><Relationship Id="rId37" Type="http://schemas.openxmlformats.org/officeDocument/2006/relationships/hyperlink" Target="http://www.kirchenrecht-wuerttemberg.de/document/17266" TargetMode="External"/><Relationship Id="rId40" Type="http://schemas.openxmlformats.org/officeDocument/2006/relationships/hyperlink" Target="http://www.kirche-neu-denken.de"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okfgroup\dezernat3\Dezernat%203\3%20Pfarrdienst\3.7%20Pfarrstellen%20und%20Dienstauftr&#228;ge\3.7.3%20PfarrPlan\Homepage%20PP%202030%20-%20von%20hier%20aus%20Homepage%20und%20Doxis%20aktualisieren\2-2_Aufhebung_Errichtung%20Pfarrstelle%2013.03.2023.doc" TargetMode="External"/><Relationship Id="rId23" Type="http://schemas.openxmlformats.org/officeDocument/2006/relationships/hyperlink" Target="file:///\\okfgroup\dezernat3\Dezernat%203\3%20Pfarrdienst\3.7%20Pfarrstellen%20und%20Dienstauftr&#228;ge\3.7.3%20PfarrPlan\Homepage%20PP%202030%20-%20von%20hier%20aus%20Homepage%20und%20Doxis%20aktualisieren\3-4_altenheimseelsorge%2014.03.2023.doc" TargetMode="External"/><Relationship Id="rId28" Type="http://schemas.openxmlformats.org/officeDocument/2006/relationships/hyperlink" Target="file:///\\okfgroup\dezernat3\Dezernat%203\3%20Pfarrdienst\3.7%20Pfarrstellen%20und%20Dienstauftr&#228;ge\3.7.3%20PfarrPlan\Homepage%20PP%202030%20-%20von%20hier%20aus%20Homepage%20und%20Doxis%20aktualisieren\5-2_zielzahlen.xls.xlsx" TargetMode="External"/><Relationship Id="rId36" Type="http://schemas.openxmlformats.org/officeDocument/2006/relationships/hyperlink" Target="mailto:harald.goldschmidt@elk-wue.de" TargetMode="External"/><Relationship Id="rId10" Type="http://schemas.openxmlformats.org/officeDocument/2006/relationships/hyperlink" Target="file:///\\okfgroup\dezernat3\Dezernat%203\3%20Pfarrdienst\3.7%20Pfarrstellen%20und%20Dienstauftr&#228;ge\3.7.3%20PfarrPlan\Homepage%20PP%202030%20-%20von%20hier%20aus%20Homepage%20und%20Doxis%20aktualisieren\1-2_was_ist_neu%2005.04.2023.doc" TargetMode="External"/><Relationship Id="rId19" Type="http://schemas.openxmlformats.org/officeDocument/2006/relationships/hyperlink" Target="file:///\\okfgroup\dezernat3\Dezernat%203\3%20Pfarrdienst\3.7%20Pfarrstellen%20und%20Dienstauftr&#228;ge\3.7.3%20PfarrPlan\Homepage%20PP%202030%20-%20von%20hier%20aus%20Homepage%20und%20Doxis%20aktualisieren\3-2_ueberparochiale_zusammenarbeit%2014.03.2023.doc" TargetMode="External"/><Relationship Id="rId31" Type="http://schemas.openxmlformats.org/officeDocument/2006/relationships/hyperlink" Target="file:///\\okr.elk-wue.de\daten\Vallon\Dokumente\OKR\Pfarrplan%202030\Pfarrplan%202030\5-4-2_daten_urbanitaet_laendlichkeit.xlsx"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file:///\\okfgroup\dezernat3\Dezernat%203\3%20Pfarrdienst\3.7%20Pfarrstellen%20und%20Dienstauftr&#228;ge\3.7.3%20PfarrPlan\Homepage%20PP%202030%20-%20von%20hier%20aus%20Homepage%20und%20Doxis%20aktualisieren\1-1_zusammenfassung%20final%2013.03.2023.doc" TargetMode="External"/><Relationship Id="rId14" Type="http://schemas.openxmlformats.org/officeDocument/2006/relationships/hyperlink" Target="file:///\\okfgroup\dezernat3\Dezernat%203\3%20Pfarrdienst\3.7%20Pfarrstellen%20und%20Dienstauftr&#228;ge\3.7.3%20PfarrPlan\Homepage%20PP%202030%20-%20von%20hier%20aus%20Homepage%20und%20Doxis%20aktualisieren\2-1_hinweise_pp-sa%2013.03.2023.doc" TargetMode="External"/><Relationship Id="rId22" Type="http://schemas.openxmlformats.org/officeDocument/2006/relationships/hyperlink" Target="file:///\\okfgroup\dezernat3\Dezernat%203\3%20Pfarrdienst\3.7%20Pfarrstellen%20und%20Dienstauftr&#228;ge\3.7.3%20PfarrPlan\Homepage%20PP%202030%20-%20von%20hier%20aus%20Homepage%20und%20Doxis%20aktualisieren\3-1_sonderauftraege%2013.03.2023.doc" TargetMode="External"/><Relationship Id="rId27" Type="http://schemas.openxmlformats.org/officeDocument/2006/relationships/hyperlink" Target="file:///\\okfgroup\dezernat3\Dezernat%203\3%20Pfarrdienst\3.7%20Pfarrstellen%20und%20Dienstauftr&#228;ge\3.7.3%20PfarrPlan\Homepage%20PP%202030%20-%20von%20hier%20aus%20Homepage%20und%20Doxis%20aktualisieren\5-1_lk_svk%20-%2013.03.2023.doc" TargetMode="External"/><Relationship Id="rId30" Type="http://schemas.openxmlformats.org/officeDocument/2006/relationships/hyperlink" Target="file:///\\okfgroup\dezernat3\Dezernat%203\3%20Pfarrdienst\3.7%20Pfarrstellen%20und%20Dienstauftr&#228;ge\3.7.3%20PfarrPlan\Homepage%20PP%202030%20-%20von%20hier%20aus%20Homepage%20und%20Doxis%20aktualisieren\5-4-1_erlaeuterung_urbanitaet_laendlichkeit_diaspora.doc" TargetMode="External"/><Relationship Id="rId35" Type="http://schemas.openxmlformats.org/officeDocument/2006/relationships/hyperlink" Target="file:///\\okfgroup\dezernat3\Dezernat%203\3%20Pfarrdienst\3.7%20Pfarrstellen%20und%20Dienstauftr&#228;ge\3.7.3%20PfarrPlan\Homepage%20PP%202030%20-%20von%20hier%20aus%20Homepage%20und%20Doxis%20aktualisieren\Bezirksbezogenen%20Sonderpfarrstelle%20-%20Transformationsstelle.docx" TargetMode="External"/><Relationship Id="rId43"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file:///\\okr.elk-wue.de\daten\Vallon\Dokumente\OKR\Pfarrplan%202030\Pfarrplan%202030\2-6_uebersichten_bez_svk_neu_grundlage.xls" TargetMode="External"/><Relationship Id="rId13" Type="http://schemas.openxmlformats.org/officeDocument/2006/relationships/hyperlink" Target="4-2%20Merkblatt%20Gesch&#228;ftsordnungen%20Neu%20-%2013.12.2023.pdf" TargetMode="External"/><Relationship Id="rId18" Type="http://schemas.openxmlformats.org/officeDocument/2006/relationships/hyperlink" Target="file:///\\okfgroup\dezernat3\Dezernat%203\3%20Pfarrdienst\3.7%20Pfarrstellen%20und%20Dienstauftr&#228;ge\3.7.3%20PfarrPlan\Homepage%20PP%202030%20-%20von%20hier%20aus%20Homepage%20und%20Doxis%20aktualisieren\3-1_sonderauftraege%2013.03.2023.doc" TargetMode="External"/><Relationship Id="rId3" Type="http://schemas.openxmlformats.org/officeDocument/2006/relationships/hyperlink" Target="file:///\\okfgroup\dezernat3\Dezernat%203\3%20Pfarrdienst\3.7%20Pfarrstellen%20und%20Dienstauftr&#228;ge\3.7.3%20PfarrPlan\Homepage%20PP%202030%20-%20von%20hier%20aus%20Homepage%20und%20Doxis%20aktualisieren\2-1_hinweise_pp-sa%2013.03.2023.doc" TargetMode="External"/><Relationship Id="rId21" Type="http://schemas.openxmlformats.org/officeDocument/2006/relationships/hyperlink" Target="file:///\\okfgroup\dezernat3\Dezernat%203\3%20Pfarrdienst\3.7%20Pfarrstellen%20und%20Dienstauftr&#228;ge\3.7.3%20PfarrPlan\Homepage%20PP%202030%20-%20von%20hier%20aus%20Homepage%20und%20Doxis%20aktualisieren\2-2_Aufhebung_Errichtung%20Pfarrstelle%2013.03.2023.doc" TargetMode="External"/><Relationship Id="rId7" Type="http://schemas.openxmlformats.org/officeDocument/2006/relationships/hyperlink" Target="file:///\\okfgroup\dezernat3\Dezernat%203\3%20Pfarrdienst\3.7%20Pfarrstellen%20und%20Dienstauftr&#228;ge\3.7.3%20PfarrPlan\Homepage%20PP%202030%20-%20von%20hier%20aus%20Homepage%20und%20Doxis%20aktualisieren\2-5_uebersichten_bez_svk_alt.xls" TargetMode="External"/><Relationship Id="rId12" Type="http://schemas.openxmlformats.org/officeDocument/2006/relationships/hyperlink" Target="file:///\\okfgroup\dezernat3\Dezernat%203\3%20Pfarrdienst\3.7%20Pfarrstellen%20und%20Dienstauftr&#228;ge\3.7.3%20PfarrPlan\Homepage%20PP%202030%20-%20von%20hier%20aus%20Homepage%20und%20Doxis%20aktualisieren\2-2_Aufhebung_Errichtung%20Pfarrstelle%2013.03.2023.doc" TargetMode="External"/><Relationship Id="rId17" Type="http://schemas.openxmlformats.org/officeDocument/2006/relationships/hyperlink" Target="http://www.kirchenrecht-wuerttemberg.de/showdocument/id/17153" TargetMode="External"/><Relationship Id="rId25" Type="http://schemas.openxmlformats.org/officeDocument/2006/relationships/hyperlink" Target="http://www.kirchenrecht-wuerttemberg.de/showdocument/id/17153" TargetMode="External"/><Relationship Id="rId2" Type="http://schemas.openxmlformats.org/officeDocument/2006/relationships/hyperlink" Target="file:///\\okfgroup\dezernat3\Dezernat%203\3%20Pfarrdienst\3.7%20Pfarrstellen%20und%20Dienstauftr&#228;ge\3.7.3%20PfarrPlan\Homepage%20PP%202030%20-%20von%20hier%20aus%20Homepage%20und%20Doxis%20aktualisieren\1-3_warum_und_wozu_pfarrplan%2013.03.2023.doc" TargetMode="External"/><Relationship Id="rId16" Type="http://schemas.openxmlformats.org/officeDocument/2006/relationships/hyperlink" Target="http://www.kirchenrecht-wuerttemberg.de/showdocument/id/17280" TargetMode="External"/><Relationship Id="rId20" Type="http://schemas.openxmlformats.org/officeDocument/2006/relationships/hyperlink" Target="file:///\\okfgroup\dezernat3\Dezernat%203\3%20Pfarrdienst\3.7%20Pfarrstellen%20und%20Dienstauftr&#228;ge\3.7.3%20PfarrPlan\Homepage%20PP%202030%20-%20von%20hier%20aus%20Homepage%20und%20Doxis%20aktualisieren\3-6_50_prozent_einzelpfarrstellen_Entlastungsmodelle.doc" TargetMode="External"/><Relationship Id="rId1" Type="http://schemas.openxmlformats.org/officeDocument/2006/relationships/hyperlink" Target="https://www.service.elk-wue.de/oberkirchenrat/dezernat-3-theologische-ausbildung-und-pfarrdienst/referat-31-planung-einsatz-verwaltung-pfarrdienst/pfarrstellen-dienstauftraege-und-stellenbesetzungen/pfarrplan-2030" TargetMode="External"/><Relationship Id="rId6" Type="http://schemas.openxmlformats.org/officeDocument/2006/relationships/hyperlink" Target="file:///\\okfgroup\dezernat3\Dezernat%203\3%20Pfarrdienst\3.7%20Pfarrstellen%20und%20Dienstauftr&#228;ge\3.7.3%20PfarrPlan\Homepage%20PP%202030%20-%20von%20hier%20aus%20Homepage%20und%20Doxis%20aktualisieren\2-3_muster_bez_svk%2015.03.2023.xls" TargetMode="External"/><Relationship Id="rId11" Type="http://schemas.openxmlformats.org/officeDocument/2006/relationships/hyperlink" Target="file:///\\okfgroup\dezernat3\Dezernat%203\3%20Pfarrdienst\3.7%20Pfarrstellen%20und%20Dienstauftr&#228;ge\3.7.3%20PfarrPlan\Homepage%20PP%202030%20-%20von%20hier%20aus%20Homepage%20und%20Doxis%20aktualisieren\3-1_sonderauftraege%2013.03.2023.doc" TargetMode="External"/><Relationship Id="rId24" Type="http://schemas.openxmlformats.org/officeDocument/2006/relationships/hyperlink" Target="4-2%20Merkblatt%20Gesch&#228;ftsordnungen%20Neu%20-%2013.12.2023.pdf" TargetMode="External"/><Relationship Id="rId5" Type="http://schemas.openxmlformats.org/officeDocument/2006/relationships/hyperlink" Target="file:///\\okfgroup\dezernat3\Dezernat%203\3%20Pfarrdienst\3.7%20Pfarrstellen%20und%20Dienstauftr&#228;ge\3.7.3%20PfarrPlan\Homepage%20PP%202030%20-%20von%20hier%20aus%20Homepage%20und%20Doxis%20aktualisieren\5-1_lk_svk%20-%2013.03.2023.doc" TargetMode="External"/><Relationship Id="rId15" Type="http://schemas.openxmlformats.org/officeDocument/2006/relationships/hyperlink" Target="file:///\\okfgroup\dezernat3\Dezernat%203\3%20Pfarrdienst\3.7%20Pfarrstellen%20und%20Dienstauftr&#228;ge\3.7.3%20PfarrPlan\Homepage%20PP%202030%20-%20von%20hier%20aus%20Homepage%20und%20Doxis%20aktualisieren\2-2_Aufhebung_Errichtung%20Pfarrstelle%2013.03.2023.doc" TargetMode="External"/><Relationship Id="rId23" Type="http://schemas.openxmlformats.org/officeDocument/2006/relationships/hyperlink" Target="file:///\\okfgroup\dezernat3\Dezernat%203\3%20Pfarrdienst\3.7%20Pfarrstellen%20und%20Dienstauftr&#228;ge\3.7.3%20PfarrPlan\Homepage%20PP%202030%20-%20von%20hier%20aus%20Homepage%20und%20Doxis%20aktualisieren\2-1_hinweise_pp-sa%2013.03.2023.doc" TargetMode="External"/><Relationship Id="rId10" Type="http://schemas.openxmlformats.org/officeDocument/2006/relationships/hyperlink" Target="file:///\\okfgroup\dezernat3\Dezernat%203\3%20Pfarrdienst\3.7%20Pfarrstellen%20und%20Dienstauftr&#228;ge\3.7.3%20PfarrPlan\Homepage%20PP%202030%20-%20von%20hier%20aus%20Homepage%20und%20Doxis%20aktualisieren\3-5_gottesdienste_verlaesslich%2013.12.2022.doc" TargetMode="External"/><Relationship Id="rId19" Type="http://schemas.openxmlformats.org/officeDocument/2006/relationships/hyperlink" Target="file:///\\okfgroup\dezernat3\Dezernat%203\3%20Pfarrdienst\3.7%20Pfarrstellen%20und%20Dienstauftr&#228;ge\3.7.3%20PfarrPlan\Homepage%20PP%202030%20-%20von%20hier%20aus%20Homepage%20und%20Doxis%20aktualisieren\3-5_gottesdienste_verlaesslich%2013.12.2022.doc" TargetMode="External"/><Relationship Id="rId4" Type="http://schemas.openxmlformats.org/officeDocument/2006/relationships/hyperlink" Target="file:///\\okfgroup\dezernat3\Dezernat%203\3%20Pfarrdienst\3.7%20Pfarrstellen%20und%20Dienstauftr&#228;ge\3.7.3%20PfarrPlan\Homepage%20PP%202030%20-%20von%20hier%20aus%20Homepage%20und%20Doxis%20aktualisieren\5-1_lk_svk%20-%2013.03.2023.doc" TargetMode="External"/><Relationship Id="rId9" Type="http://schemas.openxmlformats.org/officeDocument/2006/relationships/hyperlink" Target="file:///\\okfgroup\dezernat3\Dezernat%203\3%20Pfarrdienst\3.7%20Pfarrstellen%20und%20Dienstauftr&#228;ge\3.7.3%20PfarrPlan\Homepage%20PP%202030%20-%20von%20hier%20aus%20Homepage%20und%20Doxis%20aktualisieren\5-1_lk_svk%20-%2013.03.2023.doc" TargetMode="External"/><Relationship Id="rId14" Type="http://schemas.openxmlformats.org/officeDocument/2006/relationships/hyperlink" Target="http://www.kirchenrecht-wuerttemberg.de/showdocument/id/17279" TargetMode="External"/><Relationship Id="rId22" Type="http://schemas.openxmlformats.org/officeDocument/2006/relationships/hyperlink" Target="file:///\\okfgroup\dezernat3\Dezernat%203\3%20Pfarrdienst\3.7%20Pfarrstellen%20und%20Dienstauftr&#228;ge\3.7.3%20PfarrPlan\Homepage%20PP%202030%20-%20von%20hier%20aus%20Homepage%20und%20Doxis%20aktualisieren\3-2_ueberparochiale_zusammenarbeit%2014.03.2023.doc"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DCA58-338E-4B4B-A0E9-C1C9E7827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3360</Words>
  <Characters>33492</Characters>
  <Application>Microsoft Office Word</Application>
  <DocSecurity>0</DocSecurity>
  <Lines>279</Lines>
  <Paragraphs>73</Paragraphs>
  <ScaleCrop>false</ScaleCrop>
  <HeadingPairs>
    <vt:vector size="2" baseType="variant">
      <vt:variant>
        <vt:lpstr>Titel</vt:lpstr>
      </vt:variant>
      <vt:variant>
        <vt:i4>1</vt:i4>
      </vt:variant>
    </vt:vector>
  </HeadingPairs>
  <TitlesOfParts>
    <vt:vector size="1" baseType="lpstr">
      <vt:lpstr>PfarrPlan 2011 planen und durchführen</vt:lpstr>
    </vt:vector>
  </TitlesOfParts>
  <LinksUpToDate>false</LinksUpToDate>
  <CharactersWithSpaces>36779</CharactersWithSpaces>
  <SharedDoc>false</SharedDoc>
  <HLinks>
    <vt:vector size="516" baseType="variant">
      <vt:variant>
        <vt:i4>6750312</vt:i4>
      </vt:variant>
      <vt:variant>
        <vt:i4>219</vt:i4>
      </vt:variant>
      <vt:variant>
        <vt:i4>0</vt:i4>
      </vt:variant>
      <vt:variant>
        <vt:i4>5</vt:i4>
      </vt:variant>
      <vt:variant>
        <vt:lpwstr>http://www.kip.elk-wue.de/</vt:lpwstr>
      </vt:variant>
      <vt:variant>
        <vt:lpwstr/>
      </vt:variant>
      <vt:variant>
        <vt:i4>1179658</vt:i4>
      </vt:variant>
      <vt:variant>
        <vt:i4>216</vt:i4>
      </vt:variant>
      <vt:variant>
        <vt:i4>0</vt:i4>
      </vt:variant>
      <vt:variant>
        <vt:i4>5</vt:i4>
      </vt:variant>
      <vt:variant>
        <vt:lpwstr>http://www.notwendiger-wandel.de/</vt:lpwstr>
      </vt:variant>
      <vt:variant>
        <vt:lpwstr/>
      </vt:variant>
      <vt:variant>
        <vt:i4>6357062</vt:i4>
      </vt:variant>
      <vt:variant>
        <vt:i4>213</vt:i4>
      </vt:variant>
      <vt:variant>
        <vt:i4>0</vt:i4>
      </vt:variant>
      <vt:variant>
        <vt:i4>5</vt:i4>
      </vt:variant>
      <vt:variant>
        <vt:lpwstr>4-1_umsetzungsfragen.doc</vt:lpwstr>
      </vt:variant>
      <vt:variant>
        <vt:lpwstr/>
      </vt:variant>
      <vt:variant>
        <vt:i4>8192040</vt:i4>
      </vt:variant>
      <vt:variant>
        <vt:i4>210</vt:i4>
      </vt:variant>
      <vt:variant>
        <vt:i4>0</vt:i4>
      </vt:variant>
      <vt:variant>
        <vt:i4>5</vt:i4>
      </vt:variant>
      <vt:variant>
        <vt:lpwstr>http://www.kirchenrecht-wuerttemberg.de/document/17266</vt:lpwstr>
      </vt:variant>
      <vt:variant>
        <vt:lpwstr/>
      </vt:variant>
      <vt:variant>
        <vt:i4>6553691</vt:i4>
      </vt:variant>
      <vt:variant>
        <vt:i4>207</vt:i4>
      </vt:variant>
      <vt:variant>
        <vt:i4>0</vt:i4>
      </vt:variant>
      <vt:variant>
        <vt:i4>5</vt:i4>
      </vt:variant>
      <vt:variant>
        <vt:lpwstr>mailto:harald.goldschmidt@elk-wue.de</vt:lpwstr>
      </vt:variant>
      <vt:variant>
        <vt:lpwstr/>
      </vt:variant>
      <vt:variant>
        <vt:i4>2555948</vt:i4>
      </vt:variant>
      <vt:variant>
        <vt:i4>195</vt:i4>
      </vt:variant>
      <vt:variant>
        <vt:i4>0</vt:i4>
      </vt:variant>
      <vt:variant>
        <vt:i4>5</vt:i4>
      </vt:variant>
      <vt:variant>
        <vt:lpwstr>5-4_daten_rechenmodell.xls</vt:lpwstr>
      </vt:variant>
      <vt:variant>
        <vt:lpwstr/>
      </vt:variant>
      <vt:variant>
        <vt:i4>1900589</vt:i4>
      </vt:variant>
      <vt:variant>
        <vt:i4>192</vt:i4>
      </vt:variant>
      <vt:variant>
        <vt:i4>0</vt:i4>
      </vt:variant>
      <vt:variant>
        <vt:i4>5</vt:i4>
      </vt:variant>
      <vt:variant>
        <vt:lpwstr>5-3_merkmale_multiplikatoren_vergleich.xls</vt:lpwstr>
      </vt:variant>
      <vt:variant>
        <vt:lpwstr/>
      </vt:variant>
      <vt:variant>
        <vt:i4>2031661</vt:i4>
      </vt:variant>
      <vt:variant>
        <vt:i4>189</vt:i4>
      </vt:variant>
      <vt:variant>
        <vt:i4>0</vt:i4>
      </vt:variant>
      <vt:variant>
        <vt:i4>5</vt:i4>
      </vt:variant>
      <vt:variant>
        <vt:lpwstr>5-2_zielzahlen.xls</vt:lpwstr>
      </vt:variant>
      <vt:variant>
        <vt:lpwstr/>
      </vt:variant>
      <vt:variant>
        <vt:i4>393216</vt:i4>
      </vt:variant>
      <vt:variant>
        <vt:i4>186</vt:i4>
      </vt:variant>
      <vt:variant>
        <vt:i4>0</vt:i4>
      </vt:variant>
      <vt:variant>
        <vt:i4>5</vt:i4>
      </vt:variant>
      <vt:variant>
        <vt:lpwstr>5-1_lk_svk.doc</vt:lpwstr>
      </vt:variant>
      <vt:variant>
        <vt:lpwstr/>
      </vt:variant>
      <vt:variant>
        <vt:i4>4194399</vt:i4>
      </vt:variant>
      <vt:variant>
        <vt:i4>183</vt:i4>
      </vt:variant>
      <vt:variant>
        <vt:i4>0</vt:i4>
      </vt:variant>
      <vt:variant>
        <vt:i4>5</vt:i4>
      </vt:variant>
      <vt:variant>
        <vt:lpwstr>service.elk-wue.de/pfarrplan</vt:lpwstr>
      </vt:variant>
      <vt:variant>
        <vt:lpwstr/>
      </vt:variant>
      <vt:variant>
        <vt:i4>8192071</vt:i4>
      </vt:variant>
      <vt:variant>
        <vt:i4>180</vt:i4>
      </vt:variant>
      <vt:variant>
        <vt:i4>0</vt:i4>
      </vt:variant>
      <vt:variant>
        <vt:i4>5</vt:i4>
      </vt:variant>
      <vt:variant>
        <vt:lpwstr>9_aenderungen.htm</vt:lpwstr>
      </vt:variant>
      <vt:variant>
        <vt:lpwstr/>
      </vt:variant>
      <vt:variant>
        <vt:i4>5046378</vt:i4>
      </vt:variant>
      <vt:variant>
        <vt:i4>177</vt:i4>
      </vt:variant>
      <vt:variant>
        <vt:i4>0</vt:i4>
      </vt:variant>
      <vt:variant>
        <vt:i4>5</vt:i4>
      </vt:variant>
      <vt:variant>
        <vt:lpwstr>6-1_glossar.doc</vt:lpwstr>
      </vt:variant>
      <vt:variant>
        <vt:lpwstr/>
      </vt:variant>
      <vt:variant>
        <vt:i4>1769481</vt:i4>
      </vt:variant>
      <vt:variant>
        <vt:i4>174</vt:i4>
      </vt:variant>
      <vt:variant>
        <vt:i4>0</vt:i4>
      </vt:variant>
      <vt:variant>
        <vt:i4>5</vt:i4>
      </vt:variant>
      <vt:variant>
        <vt:lpwstr>5-4-3_daten_diaspora.xls</vt:lpwstr>
      </vt:variant>
      <vt:variant>
        <vt:lpwstr/>
      </vt:variant>
      <vt:variant>
        <vt:i4>1900602</vt:i4>
      </vt:variant>
      <vt:variant>
        <vt:i4>171</vt:i4>
      </vt:variant>
      <vt:variant>
        <vt:i4>0</vt:i4>
      </vt:variant>
      <vt:variant>
        <vt:i4>5</vt:i4>
      </vt:variant>
      <vt:variant>
        <vt:lpwstr>5-4-2_daten_urbanitaet_laendlichkeit.xls</vt:lpwstr>
      </vt:variant>
      <vt:variant>
        <vt:lpwstr/>
      </vt:variant>
      <vt:variant>
        <vt:i4>3604543</vt:i4>
      </vt:variant>
      <vt:variant>
        <vt:i4>168</vt:i4>
      </vt:variant>
      <vt:variant>
        <vt:i4>0</vt:i4>
      </vt:variant>
      <vt:variant>
        <vt:i4>5</vt:i4>
      </vt:variant>
      <vt:variant>
        <vt:lpwstr>5-4-1_erlaeuterung_urbanitaet_laendlichkeit_diaspora.doc</vt:lpwstr>
      </vt:variant>
      <vt:variant>
        <vt:lpwstr/>
      </vt:variant>
      <vt:variant>
        <vt:i4>2555948</vt:i4>
      </vt:variant>
      <vt:variant>
        <vt:i4>165</vt:i4>
      </vt:variant>
      <vt:variant>
        <vt:i4>0</vt:i4>
      </vt:variant>
      <vt:variant>
        <vt:i4>5</vt:i4>
      </vt:variant>
      <vt:variant>
        <vt:lpwstr>5-4_daten_rechenmodell.xls</vt:lpwstr>
      </vt:variant>
      <vt:variant>
        <vt:lpwstr/>
      </vt:variant>
      <vt:variant>
        <vt:i4>1900589</vt:i4>
      </vt:variant>
      <vt:variant>
        <vt:i4>162</vt:i4>
      </vt:variant>
      <vt:variant>
        <vt:i4>0</vt:i4>
      </vt:variant>
      <vt:variant>
        <vt:i4>5</vt:i4>
      </vt:variant>
      <vt:variant>
        <vt:lpwstr>5-3_merkmale_multiplikatoren_vergleich.xls</vt:lpwstr>
      </vt:variant>
      <vt:variant>
        <vt:lpwstr/>
      </vt:variant>
      <vt:variant>
        <vt:i4>2031661</vt:i4>
      </vt:variant>
      <vt:variant>
        <vt:i4>159</vt:i4>
      </vt:variant>
      <vt:variant>
        <vt:i4>0</vt:i4>
      </vt:variant>
      <vt:variant>
        <vt:i4>5</vt:i4>
      </vt:variant>
      <vt:variant>
        <vt:lpwstr>5-2_zielzahlen.xls</vt:lpwstr>
      </vt:variant>
      <vt:variant>
        <vt:lpwstr/>
      </vt:variant>
      <vt:variant>
        <vt:i4>393216</vt:i4>
      </vt:variant>
      <vt:variant>
        <vt:i4>156</vt:i4>
      </vt:variant>
      <vt:variant>
        <vt:i4>0</vt:i4>
      </vt:variant>
      <vt:variant>
        <vt:i4>5</vt:i4>
      </vt:variant>
      <vt:variant>
        <vt:lpwstr>5-1_lk_svk.doc</vt:lpwstr>
      </vt:variant>
      <vt:variant>
        <vt:lpwstr/>
      </vt:variant>
      <vt:variant>
        <vt:i4>1114147</vt:i4>
      </vt:variant>
      <vt:variant>
        <vt:i4>153</vt:i4>
      </vt:variant>
      <vt:variant>
        <vt:i4>0</vt:i4>
      </vt:variant>
      <vt:variant>
        <vt:i4>5</vt:i4>
      </vt:variant>
      <vt:variant>
        <vt:lpwstr>4-3_ed.doc</vt:lpwstr>
      </vt:variant>
      <vt:variant>
        <vt:lpwstr/>
      </vt:variant>
      <vt:variant>
        <vt:i4>458789</vt:i4>
      </vt:variant>
      <vt:variant>
        <vt:i4>150</vt:i4>
      </vt:variant>
      <vt:variant>
        <vt:i4>0</vt:i4>
      </vt:variant>
      <vt:variant>
        <vt:i4>5</vt:i4>
      </vt:variant>
      <vt:variant>
        <vt:lpwstr>4-2-3_merkblatt_go_nicht.doc</vt:lpwstr>
      </vt:variant>
      <vt:variant>
        <vt:lpwstr/>
      </vt:variant>
      <vt:variant>
        <vt:i4>3014657</vt:i4>
      </vt:variant>
      <vt:variant>
        <vt:i4>147</vt:i4>
      </vt:variant>
      <vt:variant>
        <vt:i4>0</vt:i4>
      </vt:variant>
      <vt:variant>
        <vt:i4>5</vt:i4>
      </vt:variant>
      <vt:variant>
        <vt:lpwstr>4-2-2_merkblatt_go_ergaenzungen.doc</vt:lpwstr>
      </vt:variant>
      <vt:variant>
        <vt:lpwstr/>
      </vt:variant>
      <vt:variant>
        <vt:i4>327733</vt:i4>
      </vt:variant>
      <vt:variant>
        <vt:i4>144</vt:i4>
      </vt:variant>
      <vt:variant>
        <vt:i4>0</vt:i4>
      </vt:variant>
      <vt:variant>
        <vt:i4>5</vt:i4>
      </vt:variant>
      <vt:variant>
        <vt:lpwstr>4-2-1_merkblatt_go_beispiele.doc</vt:lpwstr>
      </vt:variant>
      <vt:variant>
        <vt:lpwstr/>
      </vt:variant>
      <vt:variant>
        <vt:i4>5439560</vt:i4>
      </vt:variant>
      <vt:variant>
        <vt:i4>141</vt:i4>
      </vt:variant>
      <vt:variant>
        <vt:i4>0</vt:i4>
      </vt:variant>
      <vt:variant>
        <vt:i4>5</vt:i4>
      </vt:variant>
      <vt:variant>
        <vt:lpwstr>4-2_merkblatt_go.doc</vt:lpwstr>
      </vt:variant>
      <vt:variant>
        <vt:lpwstr/>
      </vt:variant>
      <vt:variant>
        <vt:i4>6357062</vt:i4>
      </vt:variant>
      <vt:variant>
        <vt:i4>138</vt:i4>
      </vt:variant>
      <vt:variant>
        <vt:i4>0</vt:i4>
      </vt:variant>
      <vt:variant>
        <vt:i4>5</vt:i4>
      </vt:variant>
      <vt:variant>
        <vt:lpwstr>4-1_umsetzungsfragen.doc</vt:lpwstr>
      </vt:variant>
      <vt:variant>
        <vt:lpwstr/>
      </vt:variant>
      <vt:variant>
        <vt:i4>4456525</vt:i4>
      </vt:variant>
      <vt:variant>
        <vt:i4>135</vt:i4>
      </vt:variant>
      <vt:variant>
        <vt:i4>0</vt:i4>
      </vt:variant>
      <vt:variant>
        <vt:i4>5</vt:i4>
      </vt:variant>
      <vt:variant>
        <vt:lpwstr>3-6_modelle_50_prozent_einzelpfarrstellen.doc</vt:lpwstr>
      </vt:variant>
      <vt:variant>
        <vt:lpwstr/>
      </vt:variant>
      <vt:variant>
        <vt:i4>2949156</vt:i4>
      </vt:variant>
      <vt:variant>
        <vt:i4>132</vt:i4>
      </vt:variant>
      <vt:variant>
        <vt:i4>0</vt:i4>
      </vt:variant>
      <vt:variant>
        <vt:i4>5</vt:i4>
      </vt:variant>
      <vt:variant>
        <vt:lpwstr>3-5_gottesdienste_regelmaessig.doc</vt:lpwstr>
      </vt:variant>
      <vt:variant>
        <vt:lpwstr/>
      </vt:variant>
      <vt:variant>
        <vt:i4>983092</vt:i4>
      </vt:variant>
      <vt:variant>
        <vt:i4>129</vt:i4>
      </vt:variant>
      <vt:variant>
        <vt:i4>0</vt:i4>
      </vt:variant>
      <vt:variant>
        <vt:i4>5</vt:i4>
      </vt:variant>
      <vt:variant>
        <vt:lpwstr>3-4_altenheimseelsorge.doc</vt:lpwstr>
      </vt:variant>
      <vt:variant>
        <vt:lpwstr/>
      </vt:variant>
      <vt:variant>
        <vt:i4>5242952</vt:i4>
      </vt:variant>
      <vt:variant>
        <vt:i4>126</vt:i4>
      </vt:variant>
      <vt:variant>
        <vt:i4>0</vt:i4>
      </vt:variant>
      <vt:variant>
        <vt:i4>5</vt:i4>
      </vt:variant>
      <vt:variant>
        <vt:lpwstr>3-3-1_vakaturverlaengerung_rechner.xls</vt:lpwstr>
      </vt:variant>
      <vt:variant>
        <vt:lpwstr/>
      </vt:variant>
      <vt:variant>
        <vt:i4>8126541</vt:i4>
      </vt:variant>
      <vt:variant>
        <vt:i4>123</vt:i4>
      </vt:variant>
      <vt:variant>
        <vt:i4>0</vt:i4>
      </vt:variant>
      <vt:variant>
        <vt:i4>5</vt:i4>
      </vt:variant>
      <vt:variant>
        <vt:lpwstr>3-3_vakaturverlaengerung.doc</vt:lpwstr>
      </vt:variant>
      <vt:variant>
        <vt:lpwstr/>
      </vt:variant>
      <vt:variant>
        <vt:i4>3801132</vt:i4>
      </vt:variant>
      <vt:variant>
        <vt:i4>120</vt:i4>
      </vt:variant>
      <vt:variant>
        <vt:i4>0</vt:i4>
      </vt:variant>
      <vt:variant>
        <vt:i4>5</vt:i4>
      </vt:variant>
      <vt:variant>
        <vt:lpwstr>3-2_ueberparochiale_zusammenarbeit.doc</vt:lpwstr>
      </vt:variant>
      <vt:variant>
        <vt:lpwstr/>
      </vt:variant>
      <vt:variant>
        <vt:i4>5046379</vt:i4>
      </vt:variant>
      <vt:variant>
        <vt:i4>117</vt:i4>
      </vt:variant>
      <vt:variant>
        <vt:i4>0</vt:i4>
      </vt:variant>
      <vt:variant>
        <vt:i4>5</vt:i4>
      </vt:variant>
      <vt:variant>
        <vt:lpwstr>3-1_sonderauftraege.doc</vt:lpwstr>
      </vt:variant>
      <vt:variant>
        <vt:lpwstr/>
      </vt:variant>
      <vt:variant>
        <vt:i4>1703974</vt:i4>
      </vt:variant>
      <vt:variant>
        <vt:i4>114</vt:i4>
      </vt:variant>
      <vt:variant>
        <vt:i4>0</vt:i4>
      </vt:variant>
      <vt:variant>
        <vt:i4>5</vt:i4>
      </vt:variant>
      <vt:variant>
        <vt:lpwstr>2-6_uebersichten_bez_svk_neu_grundlage.xls</vt:lpwstr>
      </vt:variant>
      <vt:variant>
        <vt:lpwstr/>
      </vt:variant>
      <vt:variant>
        <vt:i4>6684772</vt:i4>
      </vt:variant>
      <vt:variant>
        <vt:i4>111</vt:i4>
      </vt:variant>
      <vt:variant>
        <vt:i4>0</vt:i4>
      </vt:variant>
      <vt:variant>
        <vt:i4>5</vt:i4>
      </vt:variant>
      <vt:variant>
        <vt:lpwstr>2-5_uebersichten_bez_svk_alt.xls</vt:lpwstr>
      </vt:variant>
      <vt:variant>
        <vt:lpwstr/>
      </vt:variant>
      <vt:variant>
        <vt:i4>655403</vt:i4>
      </vt:variant>
      <vt:variant>
        <vt:i4>108</vt:i4>
      </vt:variant>
      <vt:variant>
        <vt:i4>0</vt:i4>
      </vt:variant>
      <vt:variant>
        <vt:i4>5</vt:i4>
      </vt:variant>
      <vt:variant>
        <vt:lpwstr>2-3_muster_bez_svk.xls</vt:lpwstr>
      </vt:variant>
      <vt:variant>
        <vt:lpwstr/>
      </vt:variant>
      <vt:variant>
        <vt:i4>5898335</vt:i4>
      </vt:variant>
      <vt:variant>
        <vt:i4>105</vt:i4>
      </vt:variant>
      <vt:variant>
        <vt:i4>0</vt:i4>
      </vt:variant>
      <vt:variant>
        <vt:i4>5</vt:i4>
      </vt:variant>
      <vt:variant>
        <vt:lpwstr>2-2_aufhebung_errichtung.doc</vt:lpwstr>
      </vt:variant>
      <vt:variant>
        <vt:lpwstr/>
      </vt:variant>
      <vt:variant>
        <vt:i4>5963790</vt:i4>
      </vt:variant>
      <vt:variant>
        <vt:i4>102</vt:i4>
      </vt:variant>
      <vt:variant>
        <vt:i4>0</vt:i4>
      </vt:variant>
      <vt:variant>
        <vt:i4>5</vt:i4>
      </vt:variant>
      <vt:variant>
        <vt:lpwstr>2-1_hinweise_pp-sa.doc</vt:lpwstr>
      </vt:variant>
      <vt:variant>
        <vt:lpwstr/>
      </vt:variant>
      <vt:variant>
        <vt:i4>2687175</vt:i4>
      </vt:variant>
      <vt:variant>
        <vt:i4>99</vt:i4>
      </vt:variant>
      <vt:variant>
        <vt:i4>0</vt:i4>
      </vt:variant>
      <vt:variant>
        <vt:i4>5</vt:i4>
      </vt:variant>
      <vt:variant>
        <vt:lpwstr>\\okfile01\dezernat3\Dezernat 3\3 Pfarrdienst\3.7 Pfarrstellen und Dienstaufträge\3.7.3 PfarrPlan\2 LK SVK\2.4 Info-Materialien\Homepage\1-3_warum_und_wozu_pfarrplan.doc</vt:lpwstr>
      </vt:variant>
      <vt:variant>
        <vt:lpwstr/>
      </vt:variant>
      <vt:variant>
        <vt:i4>4456549</vt:i4>
      </vt:variant>
      <vt:variant>
        <vt:i4>96</vt:i4>
      </vt:variant>
      <vt:variant>
        <vt:i4>0</vt:i4>
      </vt:variant>
      <vt:variant>
        <vt:i4>5</vt:i4>
      </vt:variant>
      <vt:variant>
        <vt:lpwstr>1-2_was_ist_neu.doc</vt:lpwstr>
      </vt:variant>
      <vt:variant>
        <vt:lpwstr/>
      </vt:variant>
      <vt:variant>
        <vt:i4>5767266</vt:i4>
      </vt:variant>
      <vt:variant>
        <vt:i4>93</vt:i4>
      </vt:variant>
      <vt:variant>
        <vt:i4>0</vt:i4>
      </vt:variant>
      <vt:variant>
        <vt:i4>5</vt:i4>
      </vt:variant>
      <vt:variant>
        <vt:lpwstr>1-1_zusammenfassung.doc</vt:lpwstr>
      </vt:variant>
      <vt:variant>
        <vt:lpwstr/>
      </vt:variant>
      <vt:variant>
        <vt:i4>3407989</vt:i4>
      </vt:variant>
      <vt:variant>
        <vt:i4>90</vt:i4>
      </vt:variant>
      <vt:variant>
        <vt:i4>0</vt:i4>
      </vt:variant>
      <vt:variant>
        <vt:i4>5</vt:i4>
      </vt:variant>
      <vt:variant>
        <vt:lpwstr>http://www.service.elk-wue.de/oberkirchenrat/theologische-ausbildung-und-pfarrdienst/planung-einsatz-verwaltung-pfarrdienst/pp</vt:lpwstr>
      </vt:variant>
      <vt:variant>
        <vt:lpwstr/>
      </vt:variant>
      <vt:variant>
        <vt:i4>1507385</vt:i4>
      </vt:variant>
      <vt:variant>
        <vt:i4>80</vt:i4>
      </vt:variant>
      <vt:variant>
        <vt:i4>0</vt:i4>
      </vt:variant>
      <vt:variant>
        <vt:i4>5</vt:i4>
      </vt:variant>
      <vt:variant>
        <vt:lpwstr/>
      </vt:variant>
      <vt:variant>
        <vt:lpwstr>_Toc467583205</vt:lpwstr>
      </vt:variant>
      <vt:variant>
        <vt:i4>1507385</vt:i4>
      </vt:variant>
      <vt:variant>
        <vt:i4>74</vt:i4>
      </vt:variant>
      <vt:variant>
        <vt:i4>0</vt:i4>
      </vt:variant>
      <vt:variant>
        <vt:i4>5</vt:i4>
      </vt:variant>
      <vt:variant>
        <vt:lpwstr/>
      </vt:variant>
      <vt:variant>
        <vt:lpwstr>_Toc467583204</vt:lpwstr>
      </vt:variant>
      <vt:variant>
        <vt:i4>1507385</vt:i4>
      </vt:variant>
      <vt:variant>
        <vt:i4>68</vt:i4>
      </vt:variant>
      <vt:variant>
        <vt:i4>0</vt:i4>
      </vt:variant>
      <vt:variant>
        <vt:i4>5</vt:i4>
      </vt:variant>
      <vt:variant>
        <vt:lpwstr/>
      </vt:variant>
      <vt:variant>
        <vt:lpwstr>_Toc467583203</vt:lpwstr>
      </vt:variant>
      <vt:variant>
        <vt:i4>1507385</vt:i4>
      </vt:variant>
      <vt:variant>
        <vt:i4>62</vt:i4>
      </vt:variant>
      <vt:variant>
        <vt:i4>0</vt:i4>
      </vt:variant>
      <vt:variant>
        <vt:i4>5</vt:i4>
      </vt:variant>
      <vt:variant>
        <vt:lpwstr/>
      </vt:variant>
      <vt:variant>
        <vt:lpwstr>_Toc467583202</vt:lpwstr>
      </vt:variant>
      <vt:variant>
        <vt:i4>1507385</vt:i4>
      </vt:variant>
      <vt:variant>
        <vt:i4>56</vt:i4>
      </vt:variant>
      <vt:variant>
        <vt:i4>0</vt:i4>
      </vt:variant>
      <vt:variant>
        <vt:i4>5</vt:i4>
      </vt:variant>
      <vt:variant>
        <vt:lpwstr/>
      </vt:variant>
      <vt:variant>
        <vt:lpwstr>_Toc467583201</vt:lpwstr>
      </vt:variant>
      <vt:variant>
        <vt:i4>1507385</vt:i4>
      </vt:variant>
      <vt:variant>
        <vt:i4>50</vt:i4>
      </vt:variant>
      <vt:variant>
        <vt:i4>0</vt:i4>
      </vt:variant>
      <vt:variant>
        <vt:i4>5</vt:i4>
      </vt:variant>
      <vt:variant>
        <vt:lpwstr/>
      </vt:variant>
      <vt:variant>
        <vt:lpwstr>_Toc467583200</vt:lpwstr>
      </vt:variant>
      <vt:variant>
        <vt:i4>1966138</vt:i4>
      </vt:variant>
      <vt:variant>
        <vt:i4>44</vt:i4>
      </vt:variant>
      <vt:variant>
        <vt:i4>0</vt:i4>
      </vt:variant>
      <vt:variant>
        <vt:i4>5</vt:i4>
      </vt:variant>
      <vt:variant>
        <vt:lpwstr/>
      </vt:variant>
      <vt:variant>
        <vt:lpwstr>_Toc467583199</vt:lpwstr>
      </vt:variant>
      <vt:variant>
        <vt:i4>1966138</vt:i4>
      </vt:variant>
      <vt:variant>
        <vt:i4>38</vt:i4>
      </vt:variant>
      <vt:variant>
        <vt:i4>0</vt:i4>
      </vt:variant>
      <vt:variant>
        <vt:i4>5</vt:i4>
      </vt:variant>
      <vt:variant>
        <vt:lpwstr/>
      </vt:variant>
      <vt:variant>
        <vt:lpwstr>_Toc467583198</vt:lpwstr>
      </vt:variant>
      <vt:variant>
        <vt:i4>1966138</vt:i4>
      </vt:variant>
      <vt:variant>
        <vt:i4>32</vt:i4>
      </vt:variant>
      <vt:variant>
        <vt:i4>0</vt:i4>
      </vt:variant>
      <vt:variant>
        <vt:i4>5</vt:i4>
      </vt:variant>
      <vt:variant>
        <vt:lpwstr/>
      </vt:variant>
      <vt:variant>
        <vt:lpwstr>_Toc467583197</vt:lpwstr>
      </vt:variant>
      <vt:variant>
        <vt:i4>1966138</vt:i4>
      </vt:variant>
      <vt:variant>
        <vt:i4>26</vt:i4>
      </vt:variant>
      <vt:variant>
        <vt:i4>0</vt:i4>
      </vt:variant>
      <vt:variant>
        <vt:i4>5</vt:i4>
      </vt:variant>
      <vt:variant>
        <vt:lpwstr/>
      </vt:variant>
      <vt:variant>
        <vt:lpwstr>_Toc467583196</vt:lpwstr>
      </vt:variant>
      <vt:variant>
        <vt:i4>1966138</vt:i4>
      </vt:variant>
      <vt:variant>
        <vt:i4>20</vt:i4>
      </vt:variant>
      <vt:variant>
        <vt:i4>0</vt:i4>
      </vt:variant>
      <vt:variant>
        <vt:i4>5</vt:i4>
      </vt:variant>
      <vt:variant>
        <vt:lpwstr/>
      </vt:variant>
      <vt:variant>
        <vt:lpwstr>_Toc467583195</vt:lpwstr>
      </vt:variant>
      <vt:variant>
        <vt:i4>1966138</vt:i4>
      </vt:variant>
      <vt:variant>
        <vt:i4>14</vt:i4>
      </vt:variant>
      <vt:variant>
        <vt:i4>0</vt:i4>
      </vt:variant>
      <vt:variant>
        <vt:i4>5</vt:i4>
      </vt:variant>
      <vt:variant>
        <vt:lpwstr/>
      </vt:variant>
      <vt:variant>
        <vt:lpwstr>_Toc467583194</vt:lpwstr>
      </vt:variant>
      <vt:variant>
        <vt:i4>1966138</vt:i4>
      </vt:variant>
      <vt:variant>
        <vt:i4>8</vt:i4>
      </vt:variant>
      <vt:variant>
        <vt:i4>0</vt:i4>
      </vt:variant>
      <vt:variant>
        <vt:i4>5</vt:i4>
      </vt:variant>
      <vt:variant>
        <vt:lpwstr/>
      </vt:variant>
      <vt:variant>
        <vt:lpwstr>_Toc467583193</vt:lpwstr>
      </vt:variant>
      <vt:variant>
        <vt:i4>1966138</vt:i4>
      </vt:variant>
      <vt:variant>
        <vt:i4>2</vt:i4>
      </vt:variant>
      <vt:variant>
        <vt:i4>0</vt:i4>
      </vt:variant>
      <vt:variant>
        <vt:i4>5</vt:i4>
      </vt:variant>
      <vt:variant>
        <vt:lpwstr/>
      </vt:variant>
      <vt:variant>
        <vt:lpwstr>_Toc467583192</vt:lpwstr>
      </vt:variant>
      <vt:variant>
        <vt:i4>2687063</vt:i4>
      </vt:variant>
      <vt:variant>
        <vt:i4>93</vt:i4>
      </vt:variant>
      <vt:variant>
        <vt:i4>0</vt:i4>
      </vt:variant>
      <vt:variant>
        <vt:i4>5</vt:i4>
      </vt:variant>
      <vt:variant>
        <vt:lpwstr>2-1_hinweise_pp-sa.doc</vt:lpwstr>
      </vt:variant>
      <vt:variant>
        <vt:lpwstr>verw_moderation</vt:lpwstr>
      </vt:variant>
      <vt:variant>
        <vt:i4>3801132</vt:i4>
      </vt:variant>
      <vt:variant>
        <vt:i4>90</vt:i4>
      </vt:variant>
      <vt:variant>
        <vt:i4>0</vt:i4>
      </vt:variant>
      <vt:variant>
        <vt:i4>5</vt:i4>
      </vt:variant>
      <vt:variant>
        <vt:lpwstr>3-2_ueberparochiale_zusammenarbeit.doc</vt:lpwstr>
      </vt:variant>
      <vt:variant>
        <vt:lpwstr/>
      </vt:variant>
      <vt:variant>
        <vt:i4>1245265</vt:i4>
      </vt:variant>
      <vt:variant>
        <vt:i4>84</vt:i4>
      </vt:variant>
      <vt:variant>
        <vt:i4>0</vt:i4>
      </vt:variant>
      <vt:variant>
        <vt:i4>5</vt:i4>
      </vt:variant>
      <vt:variant>
        <vt:lpwstr>http://www.kirchenrecht-wuerttemberg.de/showdocument/id/17153</vt:lpwstr>
      </vt:variant>
      <vt:variant>
        <vt:lpwstr/>
      </vt:variant>
      <vt:variant>
        <vt:i4>5439508</vt:i4>
      </vt:variant>
      <vt:variant>
        <vt:i4>81</vt:i4>
      </vt:variant>
      <vt:variant>
        <vt:i4>0</vt:i4>
      </vt:variant>
      <vt:variant>
        <vt:i4>5</vt:i4>
      </vt:variant>
      <vt:variant>
        <vt:lpwstr>https://www.service.elk-wue.de/oberkirchenrat/theologische-ausbildung-und-pfarrdienst/planung-einsatz-verwaltung-pfarrdienst/informationen-merkblaetter.html</vt:lpwstr>
      </vt:variant>
      <vt:variant>
        <vt:lpwstr/>
      </vt:variant>
      <vt:variant>
        <vt:i4>3801132</vt:i4>
      </vt:variant>
      <vt:variant>
        <vt:i4>78</vt:i4>
      </vt:variant>
      <vt:variant>
        <vt:i4>0</vt:i4>
      </vt:variant>
      <vt:variant>
        <vt:i4>5</vt:i4>
      </vt:variant>
      <vt:variant>
        <vt:lpwstr>3-2_ueberparochiale_zusammenarbeit.doc</vt:lpwstr>
      </vt:variant>
      <vt:variant>
        <vt:lpwstr/>
      </vt:variant>
      <vt:variant>
        <vt:i4>4587632</vt:i4>
      </vt:variant>
      <vt:variant>
        <vt:i4>75</vt:i4>
      </vt:variant>
      <vt:variant>
        <vt:i4>0</vt:i4>
      </vt:variant>
      <vt:variant>
        <vt:i4>5</vt:i4>
      </vt:variant>
      <vt:variant>
        <vt:lpwstr>2-2_aufhebung_errichtung.doc</vt:lpwstr>
      </vt:variant>
      <vt:variant>
        <vt:lpwstr>verw_zusammenarbeitED</vt:lpwstr>
      </vt:variant>
      <vt:variant>
        <vt:i4>4456525</vt:i4>
      </vt:variant>
      <vt:variant>
        <vt:i4>72</vt:i4>
      </vt:variant>
      <vt:variant>
        <vt:i4>0</vt:i4>
      </vt:variant>
      <vt:variant>
        <vt:i4>5</vt:i4>
      </vt:variant>
      <vt:variant>
        <vt:lpwstr>3-6_modelle_50_prozent_einzelpfarrstellen.doc</vt:lpwstr>
      </vt:variant>
      <vt:variant>
        <vt:lpwstr/>
      </vt:variant>
      <vt:variant>
        <vt:i4>5963790</vt:i4>
      </vt:variant>
      <vt:variant>
        <vt:i4>69</vt:i4>
      </vt:variant>
      <vt:variant>
        <vt:i4>0</vt:i4>
      </vt:variant>
      <vt:variant>
        <vt:i4>5</vt:i4>
      </vt:variant>
      <vt:variant>
        <vt:lpwstr>2-1_hinweise_pp-sa.doc</vt:lpwstr>
      </vt:variant>
      <vt:variant>
        <vt:lpwstr/>
      </vt:variant>
      <vt:variant>
        <vt:i4>4456525</vt:i4>
      </vt:variant>
      <vt:variant>
        <vt:i4>66</vt:i4>
      </vt:variant>
      <vt:variant>
        <vt:i4>0</vt:i4>
      </vt:variant>
      <vt:variant>
        <vt:i4>5</vt:i4>
      </vt:variant>
      <vt:variant>
        <vt:lpwstr>3-6_modelle_50_prozent_einzelpfarrstellen.doc</vt:lpwstr>
      </vt:variant>
      <vt:variant>
        <vt:lpwstr/>
      </vt:variant>
      <vt:variant>
        <vt:i4>2949156</vt:i4>
      </vt:variant>
      <vt:variant>
        <vt:i4>63</vt:i4>
      </vt:variant>
      <vt:variant>
        <vt:i4>0</vt:i4>
      </vt:variant>
      <vt:variant>
        <vt:i4>5</vt:i4>
      </vt:variant>
      <vt:variant>
        <vt:lpwstr>3-5_gottesdienste_regelmaessig.doc</vt:lpwstr>
      </vt:variant>
      <vt:variant>
        <vt:lpwstr/>
      </vt:variant>
      <vt:variant>
        <vt:i4>5046379</vt:i4>
      </vt:variant>
      <vt:variant>
        <vt:i4>60</vt:i4>
      </vt:variant>
      <vt:variant>
        <vt:i4>0</vt:i4>
      </vt:variant>
      <vt:variant>
        <vt:i4>5</vt:i4>
      </vt:variant>
      <vt:variant>
        <vt:lpwstr>3-1_sonderauftraege.doc</vt:lpwstr>
      </vt:variant>
      <vt:variant>
        <vt:lpwstr/>
      </vt:variant>
      <vt:variant>
        <vt:i4>1245265</vt:i4>
      </vt:variant>
      <vt:variant>
        <vt:i4>57</vt:i4>
      </vt:variant>
      <vt:variant>
        <vt:i4>0</vt:i4>
      </vt:variant>
      <vt:variant>
        <vt:i4>5</vt:i4>
      </vt:variant>
      <vt:variant>
        <vt:lpwstr>http://www.kirchenrecht-wuerttemberg.de/showdocument/id/17153</vt:lpwstr>
      </vt:variant>
      <vt:variant>
        <vt:lpwstr/>
      </vt:variant>
      <vt:variant>
        <vt:i4>1966162</vt:i4>
      </vt:variant>
      <vt:variant>
        <vt:i4>54</vt:i4>
      </vt:variant>
      <vt:variant>
        <vt:i4>0</vt:i4>
      </vt:variant>
      <vt:variant>
        <vt:i4>5</vt:i4>
      </vt:variant>
      <vt:variant>
        <vt:lpwstr>http://www.kirchenrecht-wuerttemberg.de/showdocument/id/17280</vt:lpwstr>
      </vt:variant>
      <vt:variant>
        <vt:lpwstr/>
      </vt:variant>
      <vt:variant>
        <vt:i4>5439613</vt:i4>
      </vt:variant>
      <vt:variant>
        <vt:i4>51</vt:i4>
      </vt:variant>
      <vt:variant>
        <vt:i4>0</vt:i4>
      </vt:variant>
      <vt:variant>
        <vt:i4>5</vt:i4>
      </vt:variant>
      <vt:variant>
        <vt:lpwstr>2-2_aufhebung_errichtung.doc</vt:lpwstr>
      </vt:variant>
      <vt:variant>
        <vt:lpwstr>verw_DienstwohnungED</vt:lpwstr>
      </vt:variant>
      <vt:variant>
        <vt:i4>1114194</vt:i4>
      </vt:variant>
      <vt:variant>
        <vt:i4>48</vt:i4>
      </vt:variant>
      <vt:variant>
        <vt:i4>0</vt:i4>
      </vt:variant>
      <vt:variant>
        <vt:i4>5</vt:i4>
      </vt:variant>
      <vt:variant>
        <vt:lpwstr>http://www.kirchenrecht-wuerttemberg.de/showdocument/id/17279</vt:lpwstr>
      </vt:variant>
      <vt:variant>
        <vt:lpwstr/>
      </vt:variant>
      <vt:variant>
        <vt:i4>5439508</vt:i4>
      </vt:variant>
      <vt:variant>
        <vt:i4>45</vt:i4>
      </vt:variant>
      <vt:variant>
        <vt:i4>0</vt:i4>
      </vt:variant>
      <vt:variant>
        <vt:i4>5</vt:i4>
      </vt:variant>
      <vt:variant>
        <vt:lpwstr>https://www.service.elk-wue.de/oberkirchenrat/theologische-ausbildung-und-pfarrdienst/planung-einsatz-verwaltung-pfarrdienst/informationen-merkblaetter.html</vt:lpwstr>
      </vt:variant>
      <vt:variant>
        <vt:lpwstr/>
      </vt:variant>
      <vt:variant>
        <vt:i4>5898335</vt:i4>
      </vt:variant>
      <vt:variant>
        <vt:i4>42</vt:i4>
      </vt:variant>
      <vt:variant>
        <vt:i4>0</vt:i4>
      </vt:variant>
      <vt:variant>
        <vt:i4>5</vt:i4>
      </vt:variant>
      <vt:variant>
        <vt:lpwstr>2-2_aufhebung_errichtung.doc</vt:lpwstr>
      </vt:variant>
      <vt:variant>
        <vt:lpwstr/>
      </vt:variant>
      <vt:variant>
        <vt:i4>5046379</vt:i4>
      </vt:variant>
      <vt:variant>
        <vt:i4>39</vt:i4>
      </vt:variant>
      <vt:variant>
        <vt:i4>0</vt:i4>
      </vt:variant>
      <vt:variant>
        <vt:i4>5</vt:i4>
      </vt:variant>
      <vt:variant>
        <vt:lpwstr>3-1_sonderauftraege.doc</vt:lpwstr>
      </vt:variant>
      <vt:variant>
        <vt:lpwstr/>
      </vt:variant>
      <vt:variant>
        <vt:i4>2949156</vt:i4>
      </vt:variant>
      <vt:variant>
        <vt:i4>36</vt:i4>
      </vt:variant>
      <vt:variant>
        <vt:i4>0</vt:i4>
      </vt:variant>
      <vt:variant>
        <vt:i4>5</vt:i4>
      </vt:variant>
      <vt:variant>
        <vt:lpwstr>3-5_gottesdienste_regelmaessig.doc</vt:lpwstr>
      </vt:variant>
      <vt:variant>
        <vt:lpwstr/>
      </vt:variant>
      <vt:variant>
        <vt:i4>393216</vt:i4>
      </vt:variant>
      <vt:variant>
        <vt:i4>33</vt:i4>
      </vt:variant>
      <vt:variant>
        <vt:i4>0</vt:i4>
      </vt:variant>
      <vt:variant>
        <vt:i4>5</vt:i4>
      </vt:variant>
      <vt:variant>
        <vt:lpwstr>5-1_lk_svk.doc</vt:lpwstr>
      </vt:variant>
      <vt:variant>
        <vt:lpwstr/>
      </vt:variant>
      <vt:variant>
        <vt:i4>8126541</vt:i4>
      </vt:variant>
      <vt:variant>
        <vt:i4>30</vt:i4>
      </vt:variant>
      <vt:variant>
        <vt:i4>0</vt:i4>
      </vt:variant>
      <vt:variant>
        <vt:i4>5</vt:i4>
      </vt:variant>
      <vt:variant>
        <vt:lpwstr>3-3_vakaturverlaengerung.doc</vt:lpwstr>
      </vt:variant>
      <vt:variant>
        <vt:lpwstr/>
      </vt:variant>
      <vt:variant>
        <vt:i4>8126541</vt:i4>
      </vt:variant>
      <vt:variant>
        <vt:i4>27</vt:i4>
      </vt:variant>
      <vt:variant>
        <vt:i4>0</vt:i4>
      </vt:variant>
      <vt:variant>
        <vt:i4>5</vt:i4>
      </vt:variant>
      <vt:variant>
        <vt:lpwstr>3-3_vakaturverlaengerung.doc</vt:lpwstr>
      </vt:variant>
      <vt:variant>
        <vt:lpwstr/>
      </vt:variant>
      <vt:variant>
        <vt:i4>6422713</vt:i4>
      </vt:variant>
      <vt:variant>
        <vt:i4>24</vt:i4>
      </vt:variant>
      <vt:variant>
        <vt:i4>0</vt:i4>
      </vt:variant>
      <vt:variant>
        <vt:i4>5</vt:i4>
      </vt:variant>
      <vt:variant>
        <vt:lpwstr>\\okfile01\dezernat3\Dezernat 3\3 Pfarrdienst\3.7 Pfarrstellen und Dienstaufträge\3.7.3 PfarrPlan\2 LK SVK\2.4 Info-Materialien\Homepage\2-6_uebersichten_bez_svk_neu_grundlage.xls</vt:lpwstr>
      </vt:variant>
      <vt:variant>
        <vt:lpwstr/>
      </vt:variant>
      <vt:variant>
        <vt:i4>6684772</vt:i4>
      </vt:variant>
      <vt:variant>
        <vt:i4>21</vt:i4>
      </vt:variant>
      <vt:variant>
        <vt:i4>0</vt:i4>
      </vt:variant>
      <vt:variant>
        <vt:i4>5</vt:i4>
      </vt:variant>
      <vt:variant>
        <vt:lpwstr>2-5_uebersichten_bez_svk_alt.xls</vt:lpwstr>
      </vt:variant>
      <vt:variant>
        <vt:lpwstr/>
      </vt:variant>
      <vt:variant>
        <vt:i4>655403</vt:i4>
      </vt:variant>
      <vt:variant>
        <vt:i4>18</vt:i4>
      </vt:variant>
      <vt:variant>
        <vt:i4>0</vt:i4>
      </vt:variant>
      <vt:variant>
        <vt:i4>5</vt:i4>
      </vt:variant>
      <vt:variant>
        <vt:lpwstr>2-3_muster_bez_svk.xls</vt:lpwstr>
      </vt:variant>
      <vt:variant>
        <vt:lpwstr/>
      </vt:variant>
      <vt:variant>
        <vt:i4>393216</vt:i4>
      </vt:variant>
      <vt:variant>
        <vt:i4>15</vt:i4>
      </vt:variant>
      <vt:variant>
        <vt:i4>0</vt:i4>
      </vt:variant>
      <vt:variant>
        <vt:i4>5</vt:i4>
      </vt:variant>
      <vt:variant>
        <vt:lpwstr>5-1_lk_svk.doc</vt:lpwstr>
      </vt:variant>
      <vt:variant>
        <vt:lpwstr/>
      </vt:variant>
      <vt:variant>
        <vt:i4>2555948</vt:i4>
      </vt:variant>
      <vt:variant>
        <vt:i4>12</vt:i4>
      </vt:variant>
      <vt:variant>
        <vt:i4>0</vt:i4>
      </vt:variant>
      <vt:variant>
        <vt:i4>5</vt:i4>
      </vt:variant>
      <vt:variant>
        <vt:lpwstr>5-4_daten_rechenmodell.xls</vt:lpwstr>
      </vt:variant>
      <vt:variant>
        <vt:lpwstr/>
      </vt:variant>
      <vt:variant>
        <vt:i4>393216</vt:i4>
      </vt:variant>
      <vt:variant>
        <vt:i4>9</vt:i4>
      </vt:variant>
      <vt:variant>
        <vt:i4>0</vt:i4>
      </vt:variant>
      <vt:variant>
        <vt:i4>5</vt:i4>
      </vt:variant>
      <vt:variant>
        <vt:lpwstr>5-1_lk_svk.doc</vt:lpwstr>
      </vt:variant>
      <vt:variant>
        <vt:lpwstr/>
      </vt:variant>
      <vt:variant>
        <vt:i4>5963790</vt:i4>
      </vt:variant>
      <vt:variant>
        <vt:i4>6</vt:i4>
      </vt:variant>
      <vt:variant>
        <vt:i4>0</vt:i4>
      </vt:variant>
      <vt:variant>
        <vt:i4>5</vt:i4>
      </vt:variant>
      <vt:variant>
        <vt:lpwstr>2-1_hinweise_pp-sa.doc</vt:lpwstr>
      </vt:variant>
      <vt:variant>
        <vt:lpwstr/>
      </vt:variant>
      <vt:variant>
        <vt:i4>7602285</vt:i4>
      </vt:variant>
      <vt:variant>
        <vt:i4>3</vt:i4>
      </vt:variant>
      <vt:variant>
        <vt:i4>0</vt:i4>
      </vt:variant>
      <vt:variant>
        <vt:i4>5</vt:i4>
      </vt:variant>
      <vt:variant>
        <vt:lpwstr>1-3_warum_und_wozu_pfarrplan.doc</vt:lpwstr>
      </vt:variant>
      <vt:variant>
        <vt:lpwstr/>
      </vt:variant>
      <vt:variant>
        <vt:i4>4194399</vt:i4>
      </vt:variant>
      <vt:variant>
        <vt:i4>0</vt:i4>
      </vt:variant>
      <vt:variant>
        <vt:i4>0</vt:i4>
      </vt:variant>
      <vt:variant>
        <vt:i4>5</vt:i4>
      </vt:variant>
      <vt:variant>
        <vt:lpwstr>service.elk-wue.de/pfarrplan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PfarrPlan 2011 planen und durchführen</dc:title>
  <dc:creator/>
  <cp:lastModifiedBy/>
  <cp:revision>1</cp:revision>
  <cp:lastPrinted>2010-07-08T08:56:00Z</cp:lastPrinted>
  <dcterms:created xsi:type="dcterms:W3CDTF">2024-11-11T10:37:00Z</dcterms:created>
  <dcterms:modified xsi:type="dcterms:W3CDTF">2024-12-09T09:25:00Z</dcterms:modified>
</cp:coreProperties>
</file>